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9416D" w14:textId="77777777" w:rsidR="00020015" w:rsidRPr="00020015" w:rsidRDefault="00020015" w:rsidP="00020015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/>
        </w:rPr>
      </w:pPr>
      <w:r w:rsidRPr="00020015">
        <w:rPr>
          <w:rFonts w:eastAsia="MS Mincho"/>
          <w:noProof/>
        </w:rPr>
        <w:drawing>
          <wp:inline distT="0" distB="0" distL="0" distR="0" wp14:anchorId="2D9B1D8E" wp14:editId="32C98AF5">
            <wp:extent cx="5943600" cy="107823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78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DFBC55" w14:textId="77777777" w:rsidR="00020015" w:rsidRPr="00020015" w:rsidRDefault="00020015" w:rsidP="00020015">
      <w:pPr>
        <w:spacing w:after="0" w:line="240" w:lineRule="auto"/>
        <w:rPr>
          <w:rFonts w:ascii="Times New Roman" w:hAnsi="Times New Roman"/>
          <w:b/>
          <w:bCs/>
          <w:sz w:val="2"/>
          <w:szCs w:val="2"/>
          <w:lang w:val="sq-AL"/>
        </w:rPr>
      </w:pPr>
    </w:p>
    <w:p w14:paraId="7248B229" w14:textId="77777777" w:rsidR="00020015" w:rsidRPr="00020015" w:rsidRDefault="00020015" w:rsidP="00020015">
      <w:pPr>
        <w:spacing w:after="0" w:line="240" w:lineRule="auto"/>
        <w:rPr>
          <w:rFonts w:ascii="Times New Roman" w:hAnsi="Times New Roman"/>
          <w:b/>
          <w:bCs/>
          <w:sz w:val="2"/>
          <w:szCs w:val="2"/>
          <w:lang w:val="sq-AL"/>
        </w:rPr>
      </w:pPr>
    </w:p>
    <w:p w14:paraId="69E7D251" w14:textId="1CA57C5A" w:rsidR="00020015" w:rsidRPr="00020015" w:rsidRDefault="00020015" w:rsidP="00020015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/>
        </w:rPr>
      </w:pPr>
      <w:r w:rsidRPr="00020015">
        <w:rPr>
          <w:rFonts w:ascii="Times New Roman" w:hAnsi="Times New Roman"/>
          <w:b/>
          <w:bCs/>
          <w:sz w:val="24"/>
          <w:szCs w:val="24"/>
          <w:lang w:val="sq-AL"/>
        </w:rPr>
        <w:t>Nr.___ Prot</w:t>
      </w:r>
      <w:r w:rsidRPr="00020015">
        <w:rPr>
          <w:rFonts w:ascii="Times New Roman" w:hAnsi="Times New Roman"/>
          <w:b/>
          <w:bCs/>
          <w:sz w:val="24"/>
          <w:szCs w:val="24"/>
          <w:lang w:val="sq-AL"/>
        </w:rPr>
        <w:tab/>
        <w:t xml:space="preserve">                                                                                            Kamëz më </w:t>
      </w:r>
      <w:r w:rsidR="00DE435F">
        <w:rPr>
          <w:rFonts w:ascii="Times New Roman" w:hAnsi="Times New Roman"/>
          <w:b/>
          <w:bCs/>
          <w:sz w:val="24"/>
          <w:szCs w:val="24"/>
          <w:lang w:val="sq-AL"/>
        </w:rPr>
        <w:t>1</w:t>
      </w:r>
      <w:r w:rsidR="00FA0ACE">
        <w:rPr>
          <w:rFonts w:ascii="Times New Roman" w:hAnsi="Times New Roman"/>
          <w:b/>
          <w:bCs/>
          <w:sz w:val="24"/>
          <w:szCs w:val="24"/>
          <w:lang w:val="sq-AL"/>
        </w:rPr>
        <w:t>6</w:t>
      </w:r>
      <w:r w:rsidRPr="00020015">
        <w:rPr>
          <w:rFonts w:ascii="Times New Roman" w:hAnsi="Times New Roman"/>
          <w:b/>
          <w:bCs/>
          <w:sz w:val="24"/>
          <w:szCs w:val="24"/>
          <w:lang w:val="sq-AL"/>
        </w:rPr>
        <w:t>.</w:t>
      </w:r>
      <w:r w:rsidR="00DE435F">
        <w:rPr>
          <w:rFonts w:ascii="Times New Roman" w:hAnsi="Times New Roman"/>
          <w:b/>
          <w:bCs/>
          <w:sz w:val="24"/>
          <w:szCs w:val="24"/>
          <w:lang w:val="sq-AL"/>
        </w:rPr>
        <w:t>10</w:t>
      </w:r>
      <w:r w:rsidRPr="00020015">
        <w:rPr>
          <w:rFonts w:ascii="Times New Roman" w:hAnsi="Times New Roman"/>
          <w:b/>
          <w:bCs/>
          <w:sz w:val="24"/>
          <w:szCs w:val="24"/>
          <w:lang w:val="sq-AL"/>
        </w:rPr>
        <w:t>.2026</w:t>
      </w:r>
    </w:p>
    <w:p w14:paraId="7D7C5E57" w14:textId="77777777" w:rsidR="00020015" w:rsidRPr="00020015" w:rsidRDefault="00020015" w:rsidP="00020015">
      <w:pPr>
        <w:rPr>
          <w:rFonts w:ascii="Times New Roman" w:hAnsi="Times New Roman"/>
          <w:b/>
          <w:sz w:val="2"/>
          <w:szCs w:val="2"/>
        </w:rPr>
      </w:pPr>
    </w:p>
    <w:tbl>
      <w:tblPr>
        <w:tblStyle w:val="TableGrid"/>
        <w:tblW w:w="11430" w:type="dxa"/>
        <w:tblInd w:w="-1175" w:type="dxa"/>
        <w:tblLook w:val="04A0" w:firstRow="1" w:lastRow="0" w:firstColumn="1" w:lastColumn="0" w:noHBand="0" w:noVBand="1"/>
      </w:tblPr>
      <w:tblGrid>
        <w:gridCol w:w="11430"/>
      </w:tblGrid>
      <w:tr w:rsidR="00020015" w:rsidRPr="00020015" w14:paraId="5406CAA5" w14:textId="77777777" w:rsidTr="00405802">
        <w:trPr>
          <w:trHeight w:val="1304"/>
        </w:trPr>
        <w:tc>
          <w:tcPr>
            <w:tcW w:w="11430" w:type="dxa"/>
            <w:shd w:val="clear" w:color="auto" w:fill="FFFF00"/>
          </w:tcPr>
          <w:p w14:paraId="273C258B" w14:textId="77777777" w:rsidR="00020015" w:rsidRPr="00020015" w:rsidRDefault="00020015" w:rsidP="00020015">
            <w:pPr>
              <w:shd w:val="clear" w:color="auto" w:fill="FFFF00"/>
              <w:jc w:val="center"/>
              <w:rPr>
                <w:rFonts w:ascii="Times New Roman" w:eastAsia="MS Mincho" w:hAnsi="Times New Roman"/>
                <w:b/>
                <w:color w:val="FF0000"/>
                <w:sz w:val="24"/>
                <w:szCs w:val="24"/>
                <w:lang w:val="it-IT"/>
              </w:rPr>
            </w:pPr>
            <w:r w:rsidRPr="00020015">
              <w:rPr>
                <w:rFonts w:ascii="Times New Roman" w:eastAsia="MS Mincho" w:hAnsi="Times New Roman"/>
                <w:b/>
                <w:color w:val="FF0000"/>
                <w:sz w:val="24"/>
                <w:szCs w:val="24"/>
                <w:lang w:val="it-IT"/>
              </w:rPr>
              <w:t xml:space="preserve">NJOFTIM MBI REZULTATET E VERIFIKIMIT PARAPRAK </w:t>
            </w:r>
          </w:p>
          <w:p w14:paraId="49791BBD" w14:textId="77777777" w:rsidR="00020015" w:rsidRPr="00020015" w:rsidRDefault="00020015" w:rsidP="00020015">
            <w:pPr>
              <w:shd w:val="clear" w:color="auto" w:fill="FFFF00"/>
              <w:jc w:val="center"/>
              <w:rPr>
                <w:rFonts w:ascii="Times New Roman" w:eastAsia="MS Mincho" w:hAnsi="Times New Roman"/>
                <w:b/>
                <w:color w:val="FF0000"/>
                <w:sz w:val="24"/>
                <w:szCs w:val="24"/>
                <w:lang w:val="it-IT"/>
              </w:rPr>
            </w:pPr>
            <w:r w:rsidRPr="00020015">
              <w:rPr>
                <w:rFonts w:ascii="Times New Roman" w:eastAsia="MS Mincho" w:hAnsi="Times New Roman"/>
                <w:b/>
                <w:color w:val="FF0000"/>
                <w:sz w:val="24"/>
                <w:szCs w:val="24"/>
                <w:lang w:val="it-IT"/>
              </w:rPr>
              <w:t xml:space="preserve">PËR LËVIZJE PARALELE </w:t>
            </w:r>
          </w:p>
          <w:p w14:paraId="4629FE1F" w14:textId="77777777" w:rsidR="00020015" w:rsidRPr="00020015" w:rsidRDefault="00020015" w:rsidP="000200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015">
              <w:rPr>
                <w:rFonts w:ascii="Times New Roman" w:hAnsi="Times New Roman"/>
                <w:b/>
                <w:sz w:val="24"/>
                <w:szCs w:val="24"/>
              </w:rPr>
              <w:t>NE KATEGORINE EKZEKUTIVE</w:t>
            </w:r>
          </w:p>
        </w:tc>
      </w:tr>
    </w:tbl>
    <w:p w14:paraId="2398FE8D" w14:textId="77777777" w:rsidR="00020015" w:rsidRPr="00020015" w:rsidRDefault="00020015" w:rsidP="00020015">
      <w:pPr>
        <w:spacing w:after="0"/>
        <w:rPr>
          <w:rFonts w:ascii="Times New Roman" w:eastAsia="Calibri" w:hAnsi="Times New Roman"/>
          <w:b/>
          <w:sz w:val="12"/>
          <w:szCs w:val="8"/>
        </w:rPr>
      </w:pPr>
    </w:p>
    <w:p w14:paraId="726A8D52" w14:textId="106A2D2A" w:rsidR="00490CB6" w:rsidRDefault="00020015" w:rsidP="00326708">
      <w:pPr>
        <w:spacing w:after="0"/>
        <w:jc w:val="both"/>
        <w:rPr>
          <w:rFonts w:ascii="Times New Roman" w:eastAsia="Calibri" w:hAnsi="Times New Roman"/>
          <w:b/>
          <w:bCs/>
          <w:color w:val="000000" w:themeColor="text1"/>
          <w:sz w:val="24"/>
          <w:szCs w:val="24"/>
        </w:rPr>
      </w:pPr>
      <w:r w:rsidRPr="00020015">
        <w:rPr>
          <w:rFonts w:ascii="Times New Roman" w:eastAsia="Calibri" w:hAnsi="Times New Roman"/>
          <w:sz w:val="24"/>
          <w:szCs w:val="24"/>
          <w:lang w:val="it-IT"/>
        </w:rPr>
        <w:t>Në zbatim të nenit 25 të ligjit 152/2013 “Për nëpunësin civil”, si dhe Kreut VII “Lëvizja paralele në kategorinë ekzekutive” të</w:t>
      </w:r>
      <w:r w:rsidRPr="00020015">
        <w:rPr>
          <w:rFonts w:ascii="Times New Roman" w:hAnsi="Times New Roman"/>
          <w:bCs/>
          <w:sz w:val="24"/>
          <w:szCs w:val="24"/>
        </w:rPr>
        <w:t xml:space="preserve"> VKM-</w:t>
      </w:r>
      <w:proofErr w:type="spellStart"/>
      <w:r w:rsidRPr="00020015">
        <w:rPr>
          <w:rFonts w:ascii="Times New Roman" w:hAnsi="Times New Roman"/>
          <w:bCs/>
          <w:sz w:val="24"/>
          <w:szCs w:val="24"/>
        </w:rPr>
        <w:t>së</w:t>
      </w:r>
      <w:proofErr w:type="spellEnd"/>
      <w:r w:rsidRPr="00020015">
        <w:rPr>
          <w:rFonts w:ascii="Times New Roman" w:hAnsi="Times New Roman"/>
          <w:bCs/>
          <w:sz w:val="24"/>
          <w:szCs w:val="24"/>
        </w:rPr>
        <w:t xml:space="preserve"> nr. 243, </w:t>
      </w:r>
      <w:proofErr w:type="spellStart"/>
      <w:r w:rsidRPr="00020015">
        <w:rPr>
          <w:rFonts w:ascii="Times New Roman" w:hAnsi="Times New Roman"/>
          <w:bCs/>
          <w:sz w:val="24"/>
          <w:szCs w:val="24"/>
        </w:rPr>
        <w:t>datë</w:t>
      </w:r>
      <w:proofErr w:type="spellEnd"/>
      <w:r w:rsidRPr="00020015">
        <w:rPr>
          <w:rFonts w:ascii="Times New Roman" w:hAnsi="Times New Roman"/>
          <w:bCs/>
          <w:sz w:val="24"/>
          <w:szCs w:val="24"/>
        </w:rPr>
        <w:t xml:space="preserve"> 18.3.2015 “</w:t>
      </w:r>
      <w:proofErr w:type="spellStart"/>
      <w:r w:rsidRPr="00020015">
        <w:rPr>
          <w:rFonts w:ascii="Times New Roman" w:hAnsi="Times New Roman"/>
          <w:bCs/>
          <w:sz w:val="24"/>
          <w:szCs w:val="24"/>
        </w:rPr>
        <w:t>Për</w:t>
      </w:r>
      <w:proofErr w:type="spellEnd"/>
      <w:r w:rsidRPr="0002001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20015">
        <w:rPr>
          <w:rFonts w:ascii="Times New Roman" w:hAnsi="Times New Roman"/>
          <w:bCs/>
          <w:sz w:val="24"/>
          <w:szCs w:val="24"/>
        </w:rPr>
        <w:t>pranimin</w:t>
      </w:r>
      <w:proofErr w:type="spellEnd"/>
      <w:r w:rsidRPr="00020015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020015">
        <w:rPr>
          <w:rFonts w:ascii="Times New Roman" w:hAnsi="Times New Roman"/>
          <w:bCs/>
          <w:sz w:val="24"/>
          <w:szCs w:val="24"/>
        </w:rPr>
        <w:t>lëvizjen</w:t>
      </w:r>
      <w:proofErr w:type="spellEnd"/>
      <w:r w:rsidRPr="0002001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20015">
        <w:rPr>
          <w:rFonts w:ascii="Times New Roman" w:hAnsi="Times New Roman"/>
          <w:bCs/>
          <w:sz w:val="24"/>
          <w:szCs w:val="24"/>
        </w:rPr>
        <w:t>paralele</w:t>
      </w:r>
      <w:proofErr w:type="spellEnd"/>
      <w:r w:rsidRPr="00020015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020015">
        <w:rPr>
          <w:rFonts w:ascii="Times New Roman" w:hAnsi="Times New Roman"/>
          <w:bCs/>
          <w:sz w:val="24"/>
          <w:szCs w:val="24"/>
        </w:rPr>
        <w:t>periudhën</w:t>
      </w:r>
      <w:proofErr w:type="spellEnd"/>
      <w:r w:rsidRPr="00020015">
        <w:rPr>
          <w:rFonts w:ascii="Times New Roman" w:hAnsi="Times New Roman"/>
          <w:bCs/>
          <w:sz w:val="24"/>
          <w:szCs w:val="24"/>
        </w:rPr>
        <w:t xml:space="preserve"> e </w:t>
      </w:r>
      <w:proofErr w:type="spellStart"/>
      <w:r w:rsidRPr="00020015">
        <w:rPr>
          <w:rFonts w:ascii="Times New Roman" w:hAnsi="Times New Roman"/>
          <w:bCs/>
          <w:sz w:val="24"/>
          <w:szCs w:val="24"/>
        </w:rPr>
        <w:t>provës</w:t>
      </w:r>
      <w:proofErr w:type="spellEnd"/>
      <w:r w:rsidRPr="0002001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20015">
        <w:rPr>
          <w:rFonts w:ascii="Times New Roman" w:hAnsi="Times New Roman"/>
          <w:bCs/>
          <w:sz w:val="24"/>
          <w:szCs w:val="24"/>
        </w:rPr>
        <w:t>dhe</w:t>
      </w:r>
      <w:proofErr w:type="spellEnd"/>
      <w:r w:rsidRPr="0002001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20015">
        <w:rPr>
          <w:rFonts w:ascii="Times New Roman" w:hAnsi="Times New Roman"/>
          <w:bCs/>
          <w:sz w:val="24"/>
          <w:szCs w:val="24"/>
        </w:rPr>
        <w:t>emërimin</w:t>
      </w:r>
      <w:proofErr w:type="spellEnd"/>
      <w:r w:rsidRPr="00020015">
        <w:rPr>
          <w:rFonts w:ascii="Times New Roman" w:hAnsi="Times New Roman"/>
          <w:bCs/>
          <w:sz w:val="24"/>
          <w:szCs w:val="24"/>
        </w:rPr>
        <w:t xml:space="preserve"> ne </w:t>
      </w:r>
      <w:proofErr w:type="spellStart"/>
      <w:r w:rsidRPr="00020015">
        <w:rPr>
          <w:rFonts w:ascii="Times New Roman" w:hAnsi="Times New Roman"/>
          <w:bCs/>
          <w:sz w:val="24"/>
          <w:szCs w:val="24"/>
        </w:rPr>
        <w:t>kategorinë</w:t>
      </w:r>
      <w:proofErr w:type="spellEnd"/>
      <w:r w:rsidRPr="0002001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20015">
        <w:rPr>
          <w:rFonts w:ascii="Times New Roman" w:hAnsi="Times New Roman"/>
          <w:bCs/>
          <w:sz w:val="24"/>
          <w:szCs w:val="24"/>
        </w:rPr>
        <w:t>ekzekutive</w:t>
      </w:r>
      <w:proofErr w:type="spellEnd"/>
      <w:r w:rsidRPr="00020015">
        <w:rPr>
          <w:rFonts w:ascii="Times New Roman" w:hAnsi="Times New Roman"/>
          <w:bCs/>
          <w:sz w:val="24"/>
          <w:szCs w:val="24"/>
        </w:rPr>
        <w:t xml:space="preserve">”, </w:t>
      </w:r>
      <w:proofErr w:type="spellStart"/>
      <w:r w:rsidRPr="00020015">
        <w:rPr>
          <w:rFonts w:ascii="Times New Roman" w:hAnsi="Times New Roman"/>
          <w:bCs/>
          <w:sz w:val="24"/>
          <w:szCs w:val="24"/>
        </w:rPr>
        <w:t>i</w:t>
      </w:r>
      <w:proofErr w:type="spellEnd"/>
      <w:r w:rsidRPr="0002001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20015">
        <w:rPr>
          <w:rFonts w:ascii="Times New Roman" w:hAnsi="Times New Roman"/>
          <w:bCs/>
          <w:sz w:val="24"/>
          <w:szCs w:val="24"/>
        </w:rPr>
        <w:t>ndryshuar</w:t>
      </w:r>
      <w:proofErr w:type="spellEnd"/>
      <w:r w:rsidRPr="00020015">
        <w:rPr>
          <w:rFonts w:ascii="Times New Roman" w:eastAsia="Calibri" w:hAnsi="Times New Roman"/>
          <w:sz w:val="24"/>
          <w:szCs w:val="24"/>
          <w:lang w:val="it-IT"/>
        </w:rPr>
        <w:t xml:space="preserve">; Burimet Njerëzore në </w:t>
      </w:r>
      <w:r w:rsidRPr="00020015">
        <w:rPr>
          <w:rFonts w:ascii="Times New Roman" w:eastAsia="Calibri" w:hAnsi="Times New Roman"/>
          <w:color w:val="000000" w:themeColor="text1"/>
          <w:sz w:val="24"/>
          <w:szCs w:val="24"/>
          <w:lang w:val="it-IT"/>
        </w:rPr>
        <w:t>Institucionin e Bashkisë Kamëz,</w:t>
      </w:r>
      <w:r w:rsidRPr="00020015">
        <w:rPr>
          <w:rFonts w:ascii="Times New Roman" w:eastAsia="Calibri" w:hAnsi="Times New Roman"/>
          <w:color w:val="FF0000"/>
          <w:sz w:val="24"/>
          <w:szCs w:val="24"/>
          <w:lang w:val="it-IT"/>
        </w:rPr>
        <w:t xml:space="preserve"> </w:t>
      </w:r>
      <w:r w:rsidRPr="00020015">
        <w:rPr>
          <w:rFonts w:ascii="Times New Roman" w:eastAsia="Calibri" w:hAnsi="Times New Roman"/>
          <w:sz w:val="24"/>
          <w:szCs w:val="24"/>
          <w:lang w:val="it-IT"/>
        </w:rPr>
        <w:t>në përfundim të verifikimit paraprak të kandidatëve, për përmbushjen e kushteve të Lëvizjes paralele dhe kërkesave të veçanta të shpallura në shpallje</w:t>
      </w:r>
      <w:r w:rsidR="00945696">
        <w:rPr>
          <w:rFonts w:ascii="Times New Roman" w:eastAsia="Calibri" w:hAnsi="Times New Roman"/>
          <w:sz w:val="24"/>
          <w:szCs w:val="24"/>
          <w:lang w:val="it-IT"/>
        </w:rPr>
        <w:t>t</w:t>
      </w:r>
      <w:r w:rsidRPr="00020015">
        <w:rPr>
          <w:rFonts w:ascii="Times New Roman" w:eastAsia="Calibri" w:hAnsi="Times New Roman"/>
          <w:sz w:val="24"/>
          <w:szCs w:val="24"/>
          <w:lang w:val="it-IT"/>
        </w:rPr>
        <w:t xml:space="preserve"> për konkurrim,</w:t>
      </w:r>
      <w:r w:rsidRPr="0002001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020015">
        <w:rPr>
          <w:rFonts w:ascii="Times New Roman" w:eastAsia="MS Mincho" w:hAnsi="Times New Roman"/>
          <w:sz w:val="24"/>
          <w:szCs w:val="24"/>
        </w:rPr>
        <w:t>njofton</w:t>
      </w:r>
      <w:proofErr w:type="spellEnd"/>
      <w:r w:rsidRPr="00020015">
        <w:rPr>
          <w:rFonts w:ascii="Times New Roman" w:eastAsia="MS Mincho" w:hAnsi="Times New Roman"/>
          <w:sz w:val="24"/>
          <w:szCs w:val="24"/>
        </w:rPr>
        <w:t xml:space="preserve"> se </w:t>
      </w:r>
      <w:proofErr w:type="spellStart"/>
      <w:r w:rsidRPr="00020015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02001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020015">
        <w:rPr>
          <w:rFonts w:ascii="Times New Roman" w:eastAsia="MS Mincho" w:hAnsi="Times New Roman"/>
          <w:sz w:val="24"/>
          <w:szCs w:val="24"/>
        </w:rPr>
        <w:t>pozicionet</w:t>
      </w:r>
      <w:proofErr w:type="spellEnd"/>
      <w:r w:rsidRPr="00020015">
        <w:rPr>
          <w:rFonts w:ascii="Times New Roman" w:eastAsia="MS Mincho" w:hAnsi="Times New Roman"/>
          <w:sz w:val="24"/>
          <w:szCs w:val="24"/>
        </w:rPr>
        <w:t>:</w:t>
      </w:r>
      <w:r w:rsidRPr="00020015">
        <w:rPr>
          <w:rFonts w:ascii="Times New Roman" w:eastAsia="Calibri" w:hAnsi="Times New Roman"/>
          <w:b/>
          <w:bCs/>
          <w:color w:val="000000" w:themeColor="text1"/>
          <w:sz w:val="24"/>
          <w:szCs w:val="24"/>
        </w:rPr>
        <w:t xml:space="preserve"> </w:t>
      </w:r>
    </w:p>
    <w:p w14:paraId="65730678" w14:textId="77777777" w:rsidR="00DE435F" w:rsidRPr="00DE435F" w:rsidRDefault="00DE435F" w:rsidP="00326708">
      <w:pPr>
        <w:spacing w:after="0"/>
        <w:jc w:val="both"/>
        <w:rPr>
          <w:rFonts w:ascii="Times New Roman" w:eastAsia="Calibri" w:hAnsi="Times New Roman"/>
          <w:b/>
          <w:bCs/>
          <w:color w:val="000000" w:themeColor="text1"/>
          <w:sz w:val="14"/>
          <w:szCs w:val="14"/>
        </w:rPr>
      </w:pPr>
    </w:p>
    <w:p w14:paraId="64C8941C" w14:textId="1B0C27F9" w:rsidR="00020015" w:rsidRDefault="00020015" w:rsidP="00326708">
      <w:pPr>
        <w:spacing w:after="0"/>
        <w:jc w:val="both"/>
        <w:rPr>
          <w:rFonts w:ascii="Times New Roman" w:eastAsia="Calibri" w:hAnsi="Times New Roman"/>
          <w:b/>
          <w:sz w:val="24"/>
          <w:szCs w:val="24"/>
          <w:lang w:val="it-IT"/>
        </w:rPr>
      </w:pPr>
      <w:r w:rsidRPr="006D1972">
        <w:rPr>
          <w:rFonts w:ascii="Times New Roman" w:eastAsia="Calibri" w:hAnsi="Times New Roman"/>
          <w:color w:val="000000" w:themeColor="text1"/>
          <w:sz w:val="24"/>
          <w:szCs w:val="24"/>
        </w:rPr>
        <w:t>2 (</w:t>
      </w:r>
      <w:proofErr w:type="spellStart"/>
      <w:r w:rsidRPr="006D1972">
        <w:rPr>
          <w:rFonts w:ascii="Times New Roman" w:eastAsia="Calibri" w:hAnsi="Times New Roman"/>
          <w:color w:val="000000" w:themeColor="text1"/>
          <w:sz w:val="24"/>
          <w:szCs w:val="24"/>
        </w:rPr>
        <w:t>dy</w:t>
      </w:r>
      <w:proofErr w:type="spellEnd"/>
      <w:r w:rsidRPr="006D1972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) </w:t>
      </w:r>
      <w:proofErr w:type="spellStart"/>
      <w:r w:rsidRPr="006D1972">
        <w:rPr>
          <w:rFonts w:ascii="Times New Roman" w:eastAsia="Calibri" w:hAnsi="Times New Roman"/>
          <w:color w:val="000000" w:themeColor="text1"/>
          <w:sz w:val="24"/>
          <w:szCs w:val="24"/>
        </w:rPr>
        <w:t>pozicione</w:t>
      </w:r>
      <w:proofErr w:type="spellEnd"/>
      <w:r w:rsidRPr="006D1972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Specialist </w:t>
      </w:r>
      <w:proofErr w:type="spellStart"/>
      <w:r w:rsidRPr="006D1972">
        <w:rPr>
          <w:rFonts w:ascii="Times New Roman" w:eastAsia="Calibri" w:hAnsi="Times New Roman"/>
          <w:color w:val="000000" w:themeColor="text1"/>
          <w:sz w:val="24"/>
          <w:szCs w:val="24"/>
        </w:rPr>
        <w:t>i</w:t>
      </w:r>
      <w:proofErr w:type="spellEnd"/>
      <w:r w:rsidRPr="006D1972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6D1972">
        <w:rPr>
          <w:rFonts w:ascii="Times New Roman" w:eastAsia="Calibri" w:hAnsi="Times New Roman"/>
          <w:color w:val="000000" w:themeColor="text1"/>
          <w:sz w:val="24"/>
          <w:szCs w:val="24"/>
        </w:rPr>
        <w:t>Sektorit</w:t>
      </w:r>
      <w:proofErr w:type="spellEnd"/>
      <w:r w:rsidRPr="006D1972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6D1972">
        <w:rPr>
          <w:rFonts w:ascii="Times New Roman" w:eastAsia="Calibri" w:hAnsi="Times New Roman"/>
          <w:color w:val="000000" w:themeColor="text1"/>
          <w:sz w:val="24"/>
          <w:szCs w:val="24"/>
        </w:rPr>
        <w:t>të</w:t>
      </w:r>
      <w:proofErr w:type="spellEnd"/>
      <w:r w:rsidRPr="006D1972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6D1972">
        <w:rPr>
          <w:rFonts w:ascii="Times New Roman" w:eastAsia="Calibri" w:hAnsi="Times New Roman"/>
          <w:color w:val="000000" w:themeColor="text1"/>
          <w:sz w:val="24"/>
          <w:szCs w:val="24"/>
        </w:rPr>
        <w:t>Vlerësimit</w:t>
      </w:r>
      <w:proofErr w:type="spellEnd"/>
      <w:r w:rsidRPr="006D1972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6D1972">
        <w:rPr>
          <w:rFonts w:ascii="Times New Roman" w:eastAsia="Calibri" w:hAnsi="Times New Roman"/>
          <w:color w:val="000000" w:themeColor="text1"/>
          <w:sz w:val="24"/>
          <w:szCs w:val="24"/>
        </w:rPr>
        <w:t>të</w:t>
      </w:r>
      <w:proofErr w:type="spellEnd"/>
      <w:r w:rsidRPr="006D1972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6D1972">
        <w:rPr>
          <w:rFonts w:ascii="Times New Roman" w:eastAsia="Calibri" w:hAnsi="Times New Roman"/>
          <w:color w:val="000000" w:themeColor="text1"/>
          <w:sz w:val="24"/>
          <w:szCs w:val="24"/>
        </w:rPr>
        <w:t>Detyrimit</w:t>
      </w:r>
      <w:proofErr w:type="spellEnd"/>
      <w:r w:rsidRPr="006D1972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&amp; </w:t>
      </w:r>
      <w:proofErr w:type="spellStart"/>
      <w:r w:rsidRPr="006D1972">
        <w:rPr>
          <w:rFonts w:ascii="Times New Roman" w:eastAsia="Calibri" w:hAnsi="Times New Roman"/>
          <w:color w:val="000000" w:themeColor="text1"/>
          <w:sz w:val="24"/>
          <w:szCs w:val="24"/>
        </w:rPr>
        <w:t>Menaxhimit</w:t>
      </w:r>
      <w:proofErr w:type="spellEnd"/>
      <w:r w:rsidRPr="006D1972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6D1972">
        <w:rPr>
          <w:rFonts w:ascii="Times New Roman" w:eastAsia="Calibri" w:hAnsi="Times New Roman"/>
          <w:color w:val="000000" w:themeColor="text1"/>
          <w:sz w:val="24"/>
          <w:szCs w:val="24"/>
        </w:rPr>
        <w:t>të</w:t>
      </w:r>
      <w:proofErr w:type="spellEnd"/>
      <w:r w:rsidRPr="006D1972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6D1972">
        <w:rPr>
          <w:rFonts w:ascii="Times New Roman" w:eastAsia="Calibri" w:hAnsi="Times New Roman"/>
          <w:color w:val="000000" w:themeColor="text1"/>
          <w:sz w:val="24"/>
          <w:szCs w:val="24"/>
        </w:rPr>
        <w:t>Borxhit</w:t>
      </w:r>
      <w:proofErr w:type="spellEnd"/>
      <w:r w:rsidRPr="006D1972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6D1972">
        <w:rPr>
          <w:rFonts w:ascii="Times New Roman" w:eastAsia="Calibri" w:hAnsi="Times New Roman"/>
          <w:color w:val="000000" w:themeColor="text1"/>
          <w:sz w:val="24"/>
          <w:szCs w:val="24"/>
        </w:rPr>
        <w:t>Drejtoria</w:t>
      </w:r>
      <w:proofErr w:type="spellEnd"/>
      <w:r w:rsidRPr="006D1972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e </w:t>
      </w:r>
      <w:proofErr w:type="spellStart"/>
      <w:r w:rsidRPr="006D1972">
        <w:rPr>
          <w:rFonts w:ascii="Times New Roman" w:eastAsia="Calibri" w:hAnsi="Times New Roman"/>
          <w:color w:val="000000" w:themeColor="text1"/>
          <w:sz w:val="24"/>
          <w:szCs w:val="24"/>
        </w:rPr>
        <w:t>Taksave</w:t>
      </w:r>
      <w:proofErr w:type="spellEnd"/>
      <w:r w:rsidRPr="006D1972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6D1972">
        <w:rPr>
          <w:rFonts w:ascii="Times New Roman" w:eastAsia="Calibri" w:hAnsi="Times New Roman"/>
          <w:color w:val="000000" w:themeColor="text1"/>
          <w:sz w:val="24"/>
          <w:szCs w:val="24"/>
        </w:rPr>
        <w:t>dhe</w:t>
      </w:r>
      <w:proofErr w:type="spellEnd"/>
      <w:r w:rsidRPr="006D1972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6D1972">
        <w:rPr>
          <w:rFonts w:ascii="Times New Roman" w:eastAsia="Calibri" w:hAnsi="Times New Roman"/>
          <w:color w:val="000000" w:themeColor="text1"/>
          <w:sz w:val="24"/>
          <w:szCs w:val="24"/>
        </w:rPr>
        <w:t>Tarifave</w:t>
      </w:r>
      <w:proofErr w:type="spellEnd"/>
      <w:r w:rsidRPr="006D1972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6D1972">
        <w:rPr>
          <w:rFonts w:ascii="Times New Roman" w:eastAsia="Calibri" w:hAnsi="Times New Roman"/>
          <w:color w:val="000000" w:themeColor="text1"/>
          <w:sz w:val="24"/>
          <w:szCs w:val="24"/>
        </w:rPr>
        <w:t>Vendore</w:t>
      </w:r>
      <w:proofErr w:type="spellEnd"/>
      <w:r w:rsidRPr="006D1972">
        <w:rPr>
          <w:rFonts w:ascii="Times New Roman" w:eastAsia="Calibri" w:hAnsi="Times New Roman"/>
          <w:sz w:val="24"/>
          <w:szCs w:val="24"/>
          <w:lang w:val="it-IT"/>
        </w:rPr>
        <w:t>, me Kategori page IV-2/IV-</w:t>
      </w:r>
      <w:proofErr w:type="gramStart"/>
      <w:r w:rsidRPr="006D1972">
        <w:rPr>
          <w:rFonts w:ascii="Times New Roman" w:eastAsia="Calibri" w:hAnsi="Times New Roman"/>
          <w:sz w:val="24"/>
          <w:szCs w:val="24"/>
          <w:lang w:val="it-IT"/>
        </w:rPr>
        <w:t>3</w:t>
      </w:r>
      <w:r w:rsidRPr="00020015">
        <w:rPr>
          <w:rFonts w:ascii="Times New Roman" w:eastAsia="Calibri" w:hAnsi="Times New Roman"/>
          <w:b/>
          <w:bCs/>
          <w:sz w:val="24"/>
          <w:szCs w:val="24"/>
          <w:lang w:val="it-IT"/>
        </w:rPr>
        <w:t>.</w:t>
      </w:r>
      <w:r w:rsidRPr="00020015">
        <w:rPr>
          <w:rFonts w:ascii="Times New Roman" w:eastAsia="Calibri" w:hAnsi="Times New Roman"/>
          <w:b/>
          <w:sz w:val="24"/>
          <w:szCs w:val="24"/>
          <w:lang w:val="it-IT"/>
        </w:rPr>
        <w:t>–</w:t>
      </w:r>
      <w:proofErr w:type="gramEnd"/>
      <w:r w:rsidRPr="00020015">
        <w:rPr>
          <w:rFonts w:ascii="Times New Roman" w:eastAsia="Calibri" w:hAnsi="Times New Roman"/>
          <w:b/>
          <w:sz w:val="24"/>
          <w:szCs w:val="24"/>
          <w:lang w:val="it-IT"/>
        </w:rPr>
        <w:t xml:space="preserve"> nuk u paraqit kandidat</w:t>
      </w:r>
      <w:r w:rsidR="00945696">
        <w:rPr>
          <w:rFonts w:ascii="Times New Roman" w:eastAsia="Calibri" w:hAnsi="Times New Roman"/>
          <w:b/>
          <w:sz w:val="24"/>
          <w:szCs w:val="24"/>
          <w:lang w:val="it-IT"/>
        </w:rPr>
        <w:t>.</w:t>
      </w:r>
    </w:p>
    <w:p w14:paraId="4DCE7C04" w14:textId="77777777" w:rsidR="00020015" w:rsidRPr="00020015" w:rsidRDefault="00020015" w:rsidP="00326708">
      <w:pPr>
        <w:spacing w:after="0"/>
        <w:jc w:val="both"/>
        <w:rPr>
          <w:rFonts w:ascii="Times New Roman" w:eastAsia="Calibri" w:hAnsi="Times New Roman"/>
          <w:color w:val="C00000"/>
          <w:sz w:val="6"/>
          <w:szCs w:val="6"/>
        </w:rPr>
      </w:pPr>
    </w:p>
    <w:p w14:paraId="1ADC8F40" w14:textId="54534F0A" w:rsidR="00DE435F" w:rsidRDefault="00020015" w:rsidP="00326708">
      <w:pPr>
        <w:spacing w:after="0"/>
        <w:jc w:val="both"/>
        <w:rPr>
          <w:rFonts w:ascii="Times New Roman" w:eastAsia="Calibri" w:hAnsi="Times New Roman"/>
          <w:b/>
          <w:sz w:val="24"/>
          <w:szCs w:val="24"/>
          <w:lang w:val="it-IT"/>
        </w:rPr>
      </w:pPr>
      <w:r w:rsidRPr="00020015">
        <w:rPr>
          <w:rFonts w:ascii="Times New Roman" w:eastAsia="Calibri" w:hAnsi="Times New Roman"/>
          <w:color w:val="000000" w:themeColor="text1"/>
          <w:sz w:val="24"/>
          <w:szCs w:val="24"/>
        </w:rPr>
        <w:t>1 (</w:t>
      </w:r>
      <w:proofErr w:type="spellStart"/>
      <w:r w:rsidRPr="00020015">
        <w:rPr>
          <w:rFonts w:ascii="Times New Roman" w:eastAsia="Calibri" w:hAnsi="Times New Roman"/>
          <w:color w:val="000000" w:themeColor="text1"/>
          <w:sz w:val="24"/>
          <w:szCs w:val="24"/>
        </w:rPr>
        <w:t>një</w:t>
      </w:r>
      <w:proofErr w:type="spellEnd"/>
      <w:r w:rsidRPr="0002001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) </w:t>
      </w:r>
      <w:proofErr w:type="spellStart"/>
      <w:r w:rsidRPr="00020015">
        <w:rPr>
          <w:rFonts w:ascii="Times New Roman" w:eastAsia="Calibri" w:hAnsi="Times New Roman"/>
          <w:color w:val="000000" w:themeColor="text1"/>
          <w:sz w:val="24"/>
          <w:szCs w:val="24"/>
        </w:rPr>
        <w:t>pozicion</w:t>
      </w:r>
      <w:proofErr w:type="spellEnd"/>
      <w:r w:rsidRPr="0002001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Specialist </w:t>
      </w:r>
      <w:proofErr w:type="spellStart"/>
      <w:r w:rsidRPr="00020015">
        <w:rPr>
          <w:rFonts w:ascii="Times New Roman" w:eastAsia="Calibri" w:hAnsi="Times New Roman"/>
          <w:color w:val="000000" w:themeColor="text1"/>
          <w:sz w:val="24"/>
          <w:szCs w:val="24"/>
        </w:rPr>
        <w:t>i</w:t>
      </w:r>
      <w:proofErr w:type="spellEnd"/>
      <w:r w:rsidRPr="0002001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020015">
        <w:rPr>
          <w:rFonts w:ascii="Times New Roman" w:eastAsia="Calibri" w:hAnsi="Times New Roman"/>
          <w:color w:val="000000" w:themeColor="text1"/>
          <w:sz w:val="24"/>
          <w:szCs w:val="24"/>
        </w:rPr>
        <w:t>Sektorit</w:t>
      </w:r>
      <w:proofErr w:type="spellEnd"/>
      <w:r w:rsidRPr="0002001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020015">
        <w:rPr>
          <w:rFonts w:ascii="Times New Roman" w:eastAsia="Calibri" w:hAnsi="Times New Roman"/>
          <w:color w:val="000000" w:themeColor="text1"/>
          <w:sz w:val="24"/>
          <w:szCs w:val="24"/>
        </w:rPr>
        <w:t>të</w:t>
      </w:r>
      <w:proofErr w:type="spellEnd"/>
      <w:r w:rsidRPr="0002001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020015">
        <w:rPr>
          <w:rFonts w:ascii="Times New Roman" w:eastAsia="Calibri" w:hAnsi="Times New Roman"/>
          <w:color w:val="000000" w:themeColor="text1"/>
          <w:sz w:val="24"/>
          <w:szCs w:val="24"/>
        </w:rPr>
        <w:t>Financës</w:t>
      </w:r>
      <w:proofErr w:type="spellEnd"/>
      <w:r w:rsidRPr="0002001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&amp; </w:t>
      </w:r>
      <w:proofErr w:type="spellStart"/>
      <w:r w:rsidRPr="00020015">
        <w:rPr>
          <w:rFonts w:ascii="Times New Roman" w:eastAsia="Calibri" w:hAnsi="Times New Roman"/>
          <w:color w:val="000000" w:themeColor="text1"/>
          <w:sz w:val="24"/>
          <w:szCs w:val="24"/>
        </w:rPr>
        <w:t>Buxhetit</w:t>
      </w:r>
      <w:proofErr w:type="spellEnd"/>
      <w:r w:rsidRPr="0002001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020015">
        <w:rPr>
          <w:rFonts w:ascii="Times New Roman" w:eastAsia="Calibri" w:hAnsi="Times New Roman"/>
          <w:color w:val="000000" w:themeColor="text1"/>
          <w:sz w:val="24"/>
          <w:szCs w:val="24"/>
        </w:rPr>
        <w:t>Drejtoria</w:t>
      </w:r>
      <w:proofErr w:type="spellEnd"/>
      <w:r w:rsidRPr="0002001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e </w:t>
      </w:r>
      <w:proofErr w:type="spellStart"/>
      <w:r w:rsidRPr="00020015">
        <w:rPr>
          <w:rFonts w:ascii="Times New Roman" w:eastAsia="Calibri" w:hAnsi="Times New Roman"/>
          <w:color w:val="000000" w:themeColor="text1"/>
          <w:sz w:val="24"/>
          <w:szCs w:val="24"/>
        </w:rPr>
        <w:t>Financës</w:t>
      </w:r>
      <w:proofErr w:type="spellEnd"/>
      <w:r w:rsidRPr="0002001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&amp; </w:t>
      </w:r>
      <w:proofErr w:type="spellStart"/>
      <w:r w:rsidRPr="00020015">
        <w:rPr>
          <w:rFonts w:ascii="Times New Roman" w:eastAsia="Calibri" w:hAnsi="Times New Roman"/>
          <w:color w:val="000000" w:themeColor="text1"/>
          <w:sz w:val="24"/>
          <w:szCs w:val="24"/>
        </w:rPr>
        <w:t>Buxhetit</w:t>
      </w:r>
      <w:proofErr w:type="spellEnd"/>
      <w:r w:rsidRPr="00020015">
        <w:rPr>
          <w:rFonts w:ascii="Times New Roman" w:eastAsia="Calibri" w:hAnsi="Times New Roman"/>
          <w:sz w:val="24"/>
          <w:szCs w:val="24"/>
          <w:lang w:val="it-IT"/>
        </w:rPr>
        <w:t>, me Kategori page IV-2/IV-3.</w:t>
      </w:r>
      <w:r w:rsidR="00DE435F" w:rsidRPr="006D1972">
        <w:rPr>
          <w:rFonts w:ascii="Times New Roman" w:eastAsia="Calibri" w:hAnsi="Times New Roman"/>
          <w:sz w:val="24"/>
          <w:szCs w:val="24"/>
          <w:lang w:val="it-IT"/>
        </w:rPr>
        <w:t xml:space="preserve"> </w:t>
      </w:r>
      <w:r w:rsidR="00DE435F" w:rsidRPr="00020015">
        <w:rPr>
          <w:rFonts w:ascii="Times New Roman" w:eastAsia="Calibri" w:hAnsi="Times New Roman"/>
          <w:b/>
          <w:sz w:val="24"/>
          <w:szCs w:val="24"/>
          <w:lang w:val="it-IT"/>
        </w:rPr>
        <w:t>nuk u paraqit kandidat</w:t>
      </w:r>
      <w:r w:rsidR="00945696">
        <w:rPr>
          <w:rFonts w:ascii="Times New Roman" w:eastAsia="Calibri" w:hAnsi="Times New Roman"/>
          <w:b/>
          <w:sz w:val="24"/>
          <w:szCs w:val="24"/>
          <w:lang w:val="it-IT"/>
        </w:rPr>
        <w:t>.</w:t>
      </w:r>
    </w:p>
    <w:p w14:paraId="0578757B" w14:textId="1A704B84" w:rsidR="00020015" w:rsidRPr="00020015" w:rsidRDefault="00020015" w:rsidP="00326708">
      <w:pPr>
        <w:spacing w:after="0"/>
        <w:jc w:val="both"/>
        <w:rPr>
          <w:rFonts w:ascii="Times New Roman" w:eastAsia="Calibri" w:hAnsi="Times New Roman"/>
          <w:b/>
          <w:bCs/>
          <w:color w:val="FF0000"/>
          <w:sz w:val="10"/>
          <w:szCs w:val="10"/>
        </w:rPr>
      </w:pPr>
    </w:p>
    <w:p w14:paraId="22A87310" w14:textId="3C66402B" w:rsidR="00020015" w:rsidRPr="00020015" w:rsidRDefault="00AE393A" w:rsidP="00326708">
      <w:pPr>
        <w:spacing w:after="0"/>
        <w:jc w:val="both"/>
        <w:rPr>
          <w:rFonts w:ascii="Times New Roman" w:eastAsia="Calibri" w:hAnsi="Times New Roman"/>
          <w:b/>
          <w:sz w:val="24"/>
          <w:szCs w:val="24"/>
          <w:lang w:val="it-IT"/>
        </w:rPr>
      </w:pPr>
      <w:r w:rsidRPr="00AE393A">
        <w:rPr>
          <w:rFonts w:ascii="Times New Roman" w:eastAsia="Calibri" w:hAnsi="Times New Roman"/>
          <w:color w:val="000000"/>
          <w:sz w:val="24"/>
          <w:szCs w:val="24"/>
          <w:lang w:val="it-IT"/>
        </w:rPr>
        <w:t xml:space="preserve">2 (dy) pozicione Specialist  i Sektorit të Analizës dhe Kontabilizmit të Detyrimeve, Drejtoria e Taksave dhe Tarifave Vendore, </w:t>
      </w:r>
      <w:r w:rsidRPr="00AE393A">
        <w:rPr>
          <w:rFonts w:ascii="Times New Roman" w:eastAsia="Calibri" w:hAnsi="Times New Roman"/>
          <w:sz w:val="24"/>
          <w:szCs w:val="24"/>
          <w:lang w:val="it-IT"/>
        </w:rPr>
        <w:t>me Kategori  page IV/ IV-2/IV-</w:t>
      </w:r>
      <w:r w:rsidRPr="00AE393A">
        <w:rPr>
          <w:rFonts w:ascii="Times New Roman" w:eastAsia="Calibri" w:hAnsi="Times New Roman"/>
          <w:i/>
          <w:iCs/>
          <w:sz w:val="24"/>
          <w:szCs w:val="24"/>
          <w:lang w:val="it-IT"/>
        </w:rPr>
        <w:t>3</w:t>
      </w:r>
      <w:r w:rsidR="00DE435F" w:rsidRPr="00DE435F">
        <w:rPr>
          <w:rFonts w:ascii="Times New Roman" w:eastAsia="Calibri" w:hAnsi="Times New Roman"/>
          <w:b/>
          <w:sz w:val="24"/>
          <w:szCs w:val="24"/>
          <w:lang w:val="it-IT"/>
        </w:rPr>
        <w:t xml:space="preserve"> </w:t>
      </w:r>
      <w:r w:rsidR="00DE435F" w:rsidRPr="00020015">
        <w:rPr>
          <w:rFonts w:ascii="Times New Roman" w:eastAsia="Calibri" w:hAnsi="Times New Roman"/>
          <w:b/>
          <w:sz w:val="24"/>
          <w:szCs w:val="24"/>
          <w:lang w:val="it-IT"/>
        </w:rPr>
        <w:t>nuk u paraqit kandidat</w:t>
      </w:r>
      <w:r w:rsidR="00945696">
        <w:rPr>
          <w:rFonts w:ascii="Times New Roman" w:eastAsia="Calibri" w:hAnsi="Times New Roman"/>
          <w:b/>
          <w:sz w:val="24"/>
          <w:szCs w:val="24"/>
          <w:lang w:val="it-IT"/>
        </w:rPr>
        <w:t>.</w:t>
      </w:r>
    </w:p>
    <w:p w14:paraId="7DE6F03A" w14:textId="4DDBC724" w:rsidR="00020015" w:rsidRDefault="00020015" w:rsidP="00326708">
      <w:pPr>
        <w:spacing w:before="240" w:after="240"/>
        <w:jc w:val="both"/>
        <w:rPr>
          <w:rFonts w:ascii="Times New Roman" w:eastAsia="MS Mincho" w:hAnsi="Times New Roman"/>
          <w:b/>
          <w:bCs/>
          <w:sz w:val="24"/>
          <w:szCs w:val="24"/>
          <w:lang w:val="it-IT"/>
        </w:rPr>
      </w:pPr>
      <w:r w:rsidRPr="00020015">
        <w:rPr>
          <w:rFonts w:ascii="Times New Roman" w:eastAsia="MS Mincho" w:hAnsi="Times New Roman"/>
          <w:b/>
          <w:bCs/>
          <w:sz w:val="24"/>
          <w:szCs w:val="24"/>
          <w:lang w:val="it-IT"/>
        </w:rPr>
        <w:t>Për sa më sipër njoftojmë kandidatët se për pozicion</w:t>
      </w:r>
      <w:r w:rsidR="00BA7A4E">
        <w:rPr>
          <w:rFonts w:ascii="Times New Roman" w:eastAsia="MS Mincho" w:hAnsi="Times New Roman"/>
          <w:b/>
          <w:bCs/>
          <w:sz w:val="24"/>
          <w:szCs w:val="24"/>
          <w:lang w:val="it-IT"/>
        </w:rPr>
        <w:t>et</w:t>
      </w:r>
      <w:r w:rsidRPr="00020015">
        <w:rPr>
          <w:rFonts w:ascii="Times New Roman" w:eastAsia="MS Mincho" w:hAnsi="Times New Roman"/>
          <w:b/>
          <w:bCs/>
          <w:sz w:val="24"/>
          <w:szCs w:val="24"/>
          <w:lang w:val="it-IT"/>
        </w:rPr>
        <w:t xml:space="preserve"> e mësiperm procedura është e hapur për fazat e metejshme.</w:t>
      </w:r>
    </w:p>
    <w:p w14:paraId="1F7F2EC6" w14:textId="77777777" w:rsidR="00D363B4" w:rsidRPr="00020015" w:rsidRDefault="00D363B4" w:rsidP="00020015">
      <w:pPr>
        <w:spacing w:before="240" w:after="240"/>
        <w:jc w:val="both"/>
        <w:rPr>
          <w:rFonts w:ascii="Times New Roman" w:eastAsia="MS Mincho" w:hAnsi="Times New Roman"/>
          <w:b/>
          <w:bCs/>
          <w:sz w:val="10"/>
          <w:szCs w:val="10"/>
        </w:rPr>
      </w:pPr>
    </w:p>
    <w:p w14:paraId="1F9ADD27" w14:textId="77777777" w:rsidR="00020015" w:rsidRPr="00020015" w:rsidRDefault="00020015" w:rsidP="00020015">
      <w:pPr>
        <w:jc w:val="center"/>
        <w:rPr>
          <w:rFonts w:ascii="Times New Roman" w:eastAsia="Calibri" w:hAnsi="Times New Roman"/>
          <w:b/>
          <w:sz w:val="24"/>
          <w:szCs w:val="24"/>
        </w:rPr>
      </w:pPr>
      <w:r w:rsidRPr="00020015">
        <w:rPr>
          <w:rFonts w:ascii="Times New Roman" w:eastAsia="Calibri" w:hAnsi="Times New Roman"/>
          <w:b/>
          <w:sz w:val="24"/>
          <w:szCs w:val="24"/>
        </w:rPr>
        <w:t>BASHKIA KAMËZ</w:t>
      </w:r>
    </w:p>
    <w:p w14:paraId="1322F338" w14:textId="77777777" w:rsidR="00020015" w:rsidRPr="00020015" w:rsidRDefault="00020015" w:rsidP="00020015">
      <w:pPr>
        <w:jc w:val="center"/>
        <w:rPr>
          <w:rFonts w:ascii="Times New Roman" w:eastAsia="Calibri" w:hAnsi="Times New Roman"/>
          <w:b/>
          <w:sz w:val="24"/>
          <w:szCs w:val="24"/>
        </w:rPr>
      </w:pPr>
      <w:r w:rsidRPr="00020015">
        <w:rPr>
          <w:rFonts w:ascii="Times New Roman" w:eastAsia="Calibri" w:hAnsi="Times New Roman"/>
          <w:b/>
          <w:sz w:val="24"/>
          <w:szCs w:val="24"/>
        </w:rPr>
        <w:t>DREJTORIA E BURIMEVE NJERËZORE</w:t>
      </w:r>
    </w:p>
    <w:p w14:paraId="3ED95AD9" w14:textId="77777777" w:rsidR="00020015" w:rsidRPr="00020015" w:rsidRDefault="00020015" w:rsidP="00020015">
      <w:pPr>
        <w:rPr>
          <w:rFonts w:eastAsia="Calibri"/>
        </w:rPr>
      </w:pPr>
    </w:p>
    <w:p w14:paraId="337F16D1" w14:textId="77777777" w:rsidR="00020015" w:rsidRPr="00020015" w:rsidRDefault="00020015" w:rsidP="00020015">
      <w:pPr>
        <w:spacing w:after="160" w:line="259" w:lineRule="auto"/>
        <w:rPr>
          <w:rFonts w:asciiTheme="minorHAnsi" w:eastAsiaTheme="minorHAnsi" w:hAnsiTheme="minorHAnsi" w:cstheme="minorBidi"/>
        </w:rPr>
      </w:pPr>
    </w:p>
    <w:p w14:paraId="03DF93F4" w14:textId="77777777" w:rsidR="00B7292E" w:rsidRDefault="00B7292E"/>
    <w:sectPr w:rsidR="00B7292E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6B6C7" w14:textId="77777777" w:rsidR="00D151AE" w:rsidRDefault="00D151AE" w:rsidP="00D151AE">
      <w:pPr>
        <w:spacing w:after="0" w:line="240" w:lineRule="auto"/>
      </w:pPr>
      <w:r>
        <w:separator/>
      </w:r>
    </w:p>
  </w:endnote>
  <w:endnote w:type="continuationSeparator" w:id="0">
    <w:p w14:paraId="091844CB" w14:textId="77777777" w:rsidR="00D151AE" w:rsidRDefault="00D151AE" w:rsidP="00D15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4C027" w14:textId="77777777" w:rsidR="00D151AE" w:rsidRPr="00D151AE" w:rsidRDefault="00D151AE" w:rsidP="00D151AE">
    <w:pPr>
      <w:pBdr>
        <w:top w:val="single" w:sz="4" w:space="0" w:color="auto"/>
      </w:pBdr>
      <w:tabs>
        <w:tab w:val="center" w:pos="4680"/>
        <w:tab w:val="right" w:pos="9360"/>
      </w:tabs>
      <w:spacing w:after="0" w:line="240" w:lineRule="auto"/>
      <w:jc w:val="center"/>
      <w:rPr>
        <w:rFonts w:asciiTheme="minorHAnsi" w:hAnsiTheme="minorHAnsi" w:cstheme="minorBidi"/>
        <w:sz w:val="16"/>
        <w:szCs w:val="16"/>
        <w:lang w:val="it-IT"/>
      </w:rPr>
    </w:pPr>
    <w:bookmarkStart w:id="0" w:name="_Hlk162425909"/>
    <w:r w:rsidRPr="00D151AE">
      <w:rPr>
        <w:rFonts w:asciiTheme="minorHAnsi" w:hAnsiTheme="minorHAnsi" w:cstheme="minorBidi"/>
        <w:sz w:val="16"/>
        <w:szCs w:val="16"/>
        <w:lang w:val="it-IT"/>
      </w:rPr>
      <w:t>Adresa: Bulevardi “Nene Tereza”, nr. 492 Kamëz, tel.: +355 47 200 177, e-mail: info@kamza.gov.al, ëeb:ëëë.kamza.gov.al</w:t>
    </w:r>
  </w:p>
  <w:bookmarkEnd w:id="0"/>
  <w:p w14:paraId="1612165F" w14:textId="77777777" w:rsidR="00D151AE" w:rsidRDefault="00D151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00B37" w14:textId="77777777" w:rsidR="00D151AE" w:rsidRDefault="00D151AE" w:rsidP="00D151AE">
      <w:pPr>
        <w:spacing w:after="0" w:line="240" w:lineRule="auto"/>
      </w:pPr>
      <w:r>
        <w:separator/>
      </w:r>
    </w:p>
  </w:footnote>
  <w:footnote w:type="continuationSeparator" w:id="0">
    <w:p w14:paraId="2F5E21AF" w14:textId="77777777" w:rsidR="00D151AE" w:rsidRDefault="00D151AE" w:rsidP="00D151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B63A3"/>
    <w:multiLevelType w:val="hybridMultilevel"/>
    <w:tmpl w:val="7E948844"/>
    <w:lvl w:ilvl="0" w:tplc="B9D2203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651C27"/>
    <w:multiLevelType w:val="hybridMultilevel"/>
    <w:tmpl w:val="5238BFB0"/>
    <w:lvl w:ilvl="0" w:tplc="C9B22E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92E"/>
    <w:rsid w:val="00020015"/>
    <w:rsid w:val="000350D2"/>
    <w:rsid w:val="00252D35"/>
    <w:rsid w:val="003213D1"/>
    <w:rsid w:val="00326708"/>
    <w:rsid w:val="00490CB6"/>
    <w:rsid w:val="006D1972"/>
    <w:rsid w:val="009341E2"/>
    <w:rsid w:val="00945696"/>
    <w:rsid w:val="00A821B9"/>
    <w:rsid w:val="00AC1AAE"/>
    <w:rsid w:val="00AE393A"/>
    <w:rsid w:val="00B7292E"/>
    <w:rsid w:val="00BA7A4E"/>
    <w:rsid w:val="00CB30C2"/>
    <w:rsid w:val="00D151AE"/>
    <w:rsid w:val="00D363B4"/>
    <w:rsid w:val="00DE435F"/>
    <w:rsid w:val="00ED3850"/>
    <w:rsid w:val="00FA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271A4"/>
  <w15:chartTrackingRefBased/>
  <w15:docId w15:val="{85027763-6B45-494A-91AF-24AB4BBD5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292E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uiPriority w:val="39"/>
    <w:rsid w:val="00B7292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292E"/>
    <w:pPr>
      <w:ind w:left="720"/>
      <w:contextualSpacing/>
    </w:pPr>
  </w:style>
  <w:style w:type="table" w:styleId="TableGrid">
    <w:name w:val="Table Grid"/>
    <w:basedOn w:val="TableNormal"/>
    <w:uiPriority w:val="39"/>
    <w:rsid w:val="000200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151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51AE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151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51AE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2026-10-16T07:19:00Z</cp:lastPrinted>
  <dcterms:created xsi:type="dcterms:W3CDTF">2026-10-15T13:02:00Z</dcterms:created>
  <dcterms:modified xsi:type="dcterms:W3CDTF">2026-10-16T07:20:00Z</dcterms:modified>
</cp:coreProperties>
</file>