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5F8C" w14:textId="77777777" w:rsidR="00F803E8" w:rsidRDefault="00F803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320EEC" w14:textId="77777777" w:rsidR="00223C82" w:rsidRPr="00F65C8D" w:rsidRDefault="00223C82" w:rsidP="00223C82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0" w:name="_Hlk176252240"/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22095CE" wp14:editId="171FDED9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2200275" cy="9525"/>
                <wp:effectExtent l="57150" t="38100" r="66675" b="85725"/>
                <wp:wrapNone/>
                <wp:docPr id="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0027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637A4" id="Straight Connector 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margin" from="0,39pt" to="173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" strokecolor="windowText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CB4EA99" wp14:editId="0398B92A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2219325" cy="0"/>
                <wp:effectExtent l="57150" t="38100" r="66675" b="95250"/>
                <wp:wrapNone/>
                <wp:docPr id="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DAF09F"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margin" from="0,36.7pt" to="174.7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" strokecolor="#c0504d" strokeweight="2pt">
                <v:shadow on="t" color="black" opacity="24903f" origin=",.5" offset="0,.55556mm"/>
                <o:lock v:ext="edit" shapetype="f"/>
                <w10:wrap anchorx="margin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0441F9" wp14:editId="5F63AC65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66675" b="95250"/>
                <wp:wrapNone/>
                <wp:docPr id="2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89AD8" id="Straight Connector 5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F65C8D">
        <w:rPr>
          <w:rFonts w:ascii="Calibri" w:eastAsia="Calibri" w:hAnsi="Calibri" w:cs="Times New Roman"/>
          <w:noProof/>
          <w:kern w:val="2"/>
          <w14:ligatures w14:val="standardContextual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DD98EB6" wp14:editId="6E44A4CC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66675" b="95250"/>
                <wp:wrapNone/>
                <wp:docPr id="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1CFB0" id="Straight Connector 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</w: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F65C8D">
        <w:rPr>
          <w:rFonts w:ascii="Times New Roman" w:eastAsia="Times New Roman" w:hAnsi="Times New Roman" w:cs="Times New Roman"/>
          <w:sz w:val="24"/>
          <w:szCs w:val="24"/>
          <w:lang w:val="en-GB"/>
        </w:rPr>
        <w:object w:dxaOrig="885" w:dyaOrig="1155" w14:anchorId="526ACC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.25pt;height:57.75pt" o:ole="">
            <v:imagedata r:id="rId5" o:title=""/>
          </v:shape>
          <o:OLEObject Type="Embed" ProgID="PBrush" ShapeID="_x0000_i1031" DrawAspect="Content" ObjectID="_1815384478" r:id="rId6"/>
        </w:object>
      </w:r>
    </w:p>
    <w:p w14:paraId="297367F3" w14:textId="77777777" w:rsidR="00223C82" w:rsidRPr="00F65C8D" w:rsidRDefault="00223C82" w:rsidP="00223C8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</w:pPr>
      <w:r w:rsidRPr="00F6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REPUBLIKA E SHQIPËRISË</w:t>
      </w:r>
    </w:p>
    <w:p w14:paraId="02A44F39" w14:textId="5A73074A" w:rsidR="00F803E8" w:rsidRPr="00223C82" w:rsidRDefault="00223C82" w:rsidP="00223C8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</w:pPr>
      <w:r w:rsidRPr="00F6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BASHKIA KAMËZ</w:t>
      </w:r>
      <w:bookmarkEnd w:id="0"/>
    </w:p>
    <w:p w14:paraId="6AA7F181" w14:textId="77777777" w:rsidR="00F803E8" w:rsidRDefault="00F803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693585" w14:textId="77777777" w:rsidR="00F803E8" w:rsidRDefault="00F803E8" w:rsidP="00F80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FABF9" w14:textId="47E8E36A" w:rsidR="00625779" w:rsidRPr="009E6977" w:rsidRDefault="00CA0F95" w:rsidP="00F80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6977">
        <w:rPr>
          <w:rFonts w:ascii="Times New Roman" w:hAnsi="Times New Roman" w:cs="Times New Roman"/>
          <w:b/>
          <w:bCs/>
          <w:sz w:val="24"/>
          <w:szCs w:val="24"/>
        </w:rPr>
        <w:t>RAPORTI VJETOR P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>R TRANSPARENC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>N N</w:t>
      </w:r>
      <w:r w:rsidR="009E6977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9E6977">
        <w:rPr>
          <w:rFonts w:ascii="Times New Roman" w:hAnsi="Times New Roman" w:cs="Times New Roman"/>
          <w:b/>
          <w:bCs/>
          <w:sz w:val="24"/>
          <w:szCs w:val="24"/>
        </w:rPr>
        <w:t xml:space="preserve"> PROCESIN E VENDIMMARRJES VITI 2024</w:t>
      </w:r>
    </w:p>
    <w:p w14:paraId="2F80321D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Këshilli Bashkiak i Kamzës, si organ përfaqësues dhe vendimmarrës i qeverisjes vendore, ushtron përgjegjësitë e tij në përputhje me parimet e demokracisë vendore, transparencës qeverisëse dhe ligjshmërisë.</w:t>
      </w:r>
    </w:p>
    <w:p w14:paraId="640F5C86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Gjatë vitit 2024, procesi i njoftimit dhe konsultimit publik në Bashkinë Kamëz është zhvilluar në zbatim të kuadrit ligjor në fuqi, konkretisht:</w:t>
      </w:r>
    </w:p>
    <w:p w14:paraId="3C5D604A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Ligji nr. 139/2015, “Për vetëqeverisjen vendore”, neni </w:t>
      </w:r>
      <w:proofErr w:type="gramStart"/>
      <w:r w:rsidRPr="009E6977">
        <w:rPr>
          <w:rFonts w:ascii="Times New Roman" w:eastAsia="Times New Roman" w:hAnsi="Times New Roman" w:cs="Times New Roman"/>
          <w:sz w:val="24"/>
          <w:szCs w:val="24"/>
        </w:rPr>
        <w:t>18;</w:t>
      </w:r>
      <w:proofErr w:type="gramEnd"/>
    </w:p>
    <w:p w14:paraId="6543C807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Ligji nr. 146/2014, “Për njoftimin dhe konsultimin publik</w:t>
      </w:r>
      <w:proofErr w:type="gramStart"/>
      <w:r w:rsidRPr="009E6977">
        <w:rPr>
          <w:rFonts w:ascii="Times New Roman" w:eastAsia="Times New Roman" w:hAnsi="Times New Roman" w:cs="Times New Roman"/>
          <w:sz w:val="24"/>
          <w:szCs w:val="24"/>
        </w:rPr>
        <w:t>”;</w:t>
      </w:r>
      <w:proofErr w:type="gramEnd"/>
    </w:p>
    <w:p w14:paraId="745DA9E1" w14:textId="77777777" w:rsidR="009E6977" w:rsidRPr="009E6977" w:rsidRDefault="009E6977" w:rsidP="009E69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Ligji nr. 119/2014, “Për të drejtën e informimit”.</w:t>
      </w:r>
    </w:p>
    <w:p w14:paraId="484B07D0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Ky proces është udhëhequr nga një sërë parimesh themelore, të cilat synojnë të garantojnë përfshirje të gjerë qytetare dhe rritje të cilësisë së vendimmarrjes publike:</w:t>
      </w:r>
    </w:p>
    <w:p w14:paraId="606D6DCC" w14:textId="37BB71E9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a) Transparencë në çdo fazë të njoftimit dhe konsultimit;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>b) Pjesëmarrje gjithëpërfshirëse dhe jo-diskriminuese e qytetarëve dhe grupeve të interesit;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>c) Efektivitet në procesin e vendimmarrjes nga organet publike;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>d) Përgjegjësi ndaj palëve të interesuara dhe komunitetit.</w:t>
      </w:r>
    </w:p>
    <w:p w14:paraId="611A2504" w14:textId="77777777" w:rsidR="009E6977" w:rsidRPr="009E6977" w:rsidRDefault="009E6977" w:rsidP="009E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Detyrimi për raportim dhe përmbajtja e raportit</w:t>
      </w:r>
    </w:p>
    <w:p w14:paraId="430B0410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Ky Raport Vjetor është hartuar nga Bashkia Kamëz në përmbushje të detyrimeve të përcaktuara nga neni 20 i Ligjit nr. 146/2014, ku organet publike janë të detyruara të raportojnë mbi transparencën në procesin e vendimmarrjes.</w:t>
      </w:r>
      <w:r w:rsidRPr="009E6977">
        <w:rPr>
          <w:rFonts w:ascii="Times New Roman" w:eastAsia="Times New Roman" w:hAnsi="Times New Roman" w:cs="Times New Roman"/>
          <w:sz w:val="24"/>
          <w:szCs w:val="24"/>
        </w:rPr>
        <w:br/>
        <w:t>Raporti përfshin informacion mbi:</w:t>
      </w:r>
    </w:p>
    <w:p w14:paraId="18A7AC16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Numrin e akteve të miratuara nga organi publik gjatë vitit </w:t>
      </w:r>
      <w:proofErr w:type="gramStart"/>
      <w:r w:rsidRPr="009E6977">
        <w:rPr>
          <w:rFonts w:ascii="Times New Roman" w:eastAsia="Times New Roman" w:hAnsi="Times New Roman" w:cs="Times New Roman"/>
          <w:sz w:val="24"/>
          <w:szCs w:val="24"/>
        </w:rPr>
        <w:t>referues;</w:t>
      </w:r>
      <w:proofErr w:type="gramEnd"/>
    </w:p>
    <w:p w14:paraId="73818C66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Numrin e përgjithshëm të rekomandimeve të marra nga palët e </w:t>
      </w:r>
      <w:proofErr w:type="gramStart"/>
      <w:r w:rsidRPr="009E6977">
        <w:rPr>
          <w:rFonts w:ascii="Times New Roman" w:eastAsia="Times New Roman" w:hAnsi="Times New Roman" w:cs="Times New Roman"/>
          <w:sz w:val="24"/>
          <w:szCs w:val="24"/>
        </w:rPr>
        <w:t>interesuara;</w:t>
      </w:r>
      <w:proofErr w:type="gramEnd"/>
    </w:p>
    <w:p w14:paraId="4BF41F0A" w14:textId="77777777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 xml:space="preserve">Numrin e rekomandimeve dhe komenteve të pranuara apo refuzuara gjatë </w:t>
      </w:r>
      <w:proofErr w:type="gramStart"/>
      <w:r w:rsidRPr="009E6977">
        <w:rPr>
          <w:rFonts w:ascii="Times New Roman" w:eastAsia="Times New Roman" w:hAnsi="Times New Roman" w:cs="Times New Roman"/>
          <w:sz w:val="24"/>
          <w:szCs w:val="24"/>
        </w:rPr>
        <w:t>procesit;</w:t>
      </w:r>
      <w:proofErr w:type="gramEnd"/>
    </w:p>
    <w:p w14:paraId="0D7132C6" w14:textId="626665B9" w:rsidR="009E6977" w:rsidRPr="009E6977" w:rsidRDefault="009E6977" w:rsidP="009E69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t>Numrin e takimeve publike të organizuara.</w:t>
      </w:r>
    </w:p>
    <w:p w14:paraId="4AB58536" w14:textId="77777777" w:rsidR="009E6977" w:rsidRPr="009E6977" w:rsidRDefault="009E6977" w:rsidP="009E697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E6977">
        <w:rPr>
          <w:rFonts w:ascii="Times New Roman" w:eastAsia="Times New Roman" w:hAnsi="Times New Roman" w:cs="Times New Roman"/>
          <w:b/>
          <w:bCs/>
          <w:sz w:val="27"/>
          <w:szCs w:val="27"/>
        </w:rPr>
        <w:t>Bashkëpunimi institucional dhe eficienca e procesit</w:t>
      </w:r>
    </w:p>
    <w:p w14:paraId="30C433B2" w14:textId="77777777" w:rsidR="009E6977" w:rsidRPr="009E6977" w:rsidRDefault="009E6977" w:rsidP="009E69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6977">
        <w:rPr>
          <w:rFonts w:ascii="Times New Roman" w:eastAsia="Times New Roman" w:hAnsi="Times New Roman" w:cs="Times New Roman"/>
          <w:sz w:val="24"/>
          <w:szCs w:val="24"/>
        </w:rPr>
        <w:lastRenderedPageBreak/>
        <w:t>Gjatë vitit 2024, Bashkia dhe Këshilli Bashkiak i Kamzës kanë bashkëpunuar ngushtë për të zhvilluar një proces konsultimi publik efikas, duke shfrytëzuar në mënyrë optimale burimet në dispozicion. Ky angazhim institucional ka kontribuar në përmirësimin e cilësisë së politikëbërjes dhe në rritjen e besimit të qytetarëve ndaj institucioneve vendore.</w:t>
      </w:r>
    </w:p>
    <w:p w14:paraId="5267E450" w14:textId="73EBFD9D" w:rsidR="009E6977" w:rsidRPr="009E6977" w:rsidRDefault="009E6977" w:rsidP="009E6977">
      <w:pPr>
        <w:pStyle w:val="NormalWeb"/>
      </w:pPr>
      <w:r w:rsidRPr="009E6977">
        <w:t xml:space="preserve">Gjatë vitit 2024, Bashkia Kamëz ka zhvilluar </w:t>
      </w:r>
      <w:r w:rsidRPr="009E6977">
        <w:rPr>
          <w:rStyle w:val="Strong"/>
        </w:rPr>
        <w:t>35 dëgjesa publike</w:t>
      </w:r>
      <w:r w:rsidRPr="009E6977">
        <w:t>, duke përfshirë banorët e qytetit, grupet e interesit, ndërlidhësit dhe administratorët lokalë, me qëllim forcimin e dialogut dhe përfshirjes qytetare në procesin vendimmarrës.</w:t>
      </w:r>
    </w:p>
    <w:p w14:paraId="76AEACC6" w14:textId="77777777" w:rsidR="009E6977" w:rsidRDefault="009E6977" w:rsidP="009E6977">
      <w:pPr>
        <w:pStyle w:val="NormalWeb"/>
      </w:pPr>
      <w:r>
        <w:t xml:space="preserve">Në kuadër të hartimit të </w:t>
      </w:r>
      <w:r>
        <w:rPr>
          <w:rStyle w:val="Strong"/>
        </w:rPr>
        <w:t>Programit Buxhetor Afatmesëm 2024–2026</w:t>
      </w:r>
      <w:r>
        <w:t xml:space="preserve">, janë organizuar </w:t>
      </w:r>
      <w:r>
        <w:rPr>
          <w:rStyle w:val="Strong"/>
        </w:rPr>
        <w:t>3 dëgjesa publike</w:t>
      </w:r>
      <w:r>
        <w:t xml:space="preserve"> në njësitë dhe lagjet e Kamzës, duke krijuar hapësira reale për reflektimin e prioriteteve komunitare.</w:t>
      </w:r>
    </w:p>
    <w:p w14:paraId="26270E5C" w14:textId="77777777" w:rsidR="009E6977" w:rsidRDefault="009E6977" w:rsidP="009E6977">
      <w:pPr>
        <w:pStyle w:val="NormalWeb"/>
      </w:pPr>
      <w:r>
        <w:t xml:space="preserve">Po ashtu, për hartimin e </w:t>
      </w:r>
      <w:r>
        <w:rPr>
          <w:rStyle w:val="Strong"/>
        </w:rPr>
        <w:t>Buxhetit 2025</w:t>
      </w:r>
      <w:r>
        <w:t xml:space="preserve"> dhe </w:t>
      </w:r>
      <w:r>
        <w:rPr>
          <w:rStyle w:val="Strong"/>
        </w:rPr>
        <w:t>Paketës Fiskale 2024</w:t>
      </w:r>
      <w:r>
        <w:t xml:space="preserve">, janë zhvilluar </w:t>
      </w:r>
      <w:r>
        <w:rPr>
          <w:rStyle w:val="Strong"/>
        </w:rPr>
        <w:t>3 dëgjesa të tjera</w:t>
      </w:r>
      <w:r>
        <w:t xml:space="preserve">, të cilat u karakterizuan nga një </w:t>
      </w:r>
      <w:r>
        <w:rPr>
          <w:rStyle w:val="Strong"/>
        </w:rPr>
        <w:t>pjesëmarrje e konsiderueshme e qytetarëve</w:t>
      </w:r>
      <w:r>
        <w:t>, si tregues i rritjes së ndërgjegjësimit dhe interesit për t’u bërë pjesë aktive e vendimmarrjes lokale.</w:t>
      </w:r>
    </w:p>
    <w:p w14:paraId="435E9E96" w14:textId="77777777" w:rsidR="009E6977" w:rsidRDefault="009E6977" w:rsidP="009E6977">
      <w:pPr>
        <w:pStyle w:val="NormalWeb"/>
      </w:pPr>
      <w:r>
        <w:t xml:space="preserve">Gjithashtu, janë realizuar </w:t>
      </w:r>
      <w:r>
        <w:rPr>
          <w:rStyle w:val="Strong"/>
        </w:rPr>
        <w:t>25 takime me banorë</w:t>
      </w:r>
      <w:r>
        <w:t xml:space="preserve"> të rrugëve të ndryshme të qytetit, të cilët kanë shprehur interesin dhe kanë dhënë rekomandimet e tyre lidhur me </w:t>
      </w:r>
      <w:r>
        <w:rPr>
          <w:rStyle w:val="Strong"/>
        </w:rPr>
        <w:t>ndryshimin e emërtimeve të rrugëve</w:t>
      </w:r>
      <w:r>
        <w:t xml:space="preserve"> në territorin e Bashkisë Kamëz.</w:t>
      </w:r>
    </w:p>
    <w:p w14:paraId="5FD7E004" w14:textId="49C77A76" w:rsidR="0008786C" w:rsidRDefault="009E6977" w:rsidP="00F803E8">
      <w:pPr>
        <w:pStyle w:val="NormalWeb"/>
      </w:pPr>
      <w:r>
        <w:t>Ky proces përfaqëson një hap të rëndësishëm drejt ndërtimit të një administrate më të hapur, më të dëgjueshme dhe më të ndjeshme ndaj nevojave të komunitetit.</w:t>
      </w:r>
    </w:p>
    <w:p w14:paraId="18A0F1F7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3E8">
        <w:rPr>
          <w:rFonts w:ascii="Times New Roman" w:eastAsia="Times New Roman" w:hAnsi="Times New Roman" w:cs="Times New Roman"/>
          <w:sz w:val="24"/>
          <w:szCs w:val="24"/>
        </w:rPr>
        <w:t>Gjatë të gjitha dëgjesave të zhvilluara, janë mbajtur shënim rekomandimet dhe kërkesat e qytetarëve, të cilat janë trajtuar me seriozitet nga Bashkia Kamëz.</w:t>
      </w:r>
    </w:p>
    <w:p w14:paraId="716F57FC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3E8">
        <w:rPr>
          <w:rFonts w:ascii="Times New Roman" w:eastAsia="Times New Roman" w:hAnsi="Times New Roman" w:cs="Times New Roman"/>
          <w:sz w:val="24"/>
          <w:szCs w:val="24"/>
        </w:rPr>
        <w:t>Të gjitha emërtimet e reja të rrugëve janë bërë në bazë të kërkesave të vetë banorëve. Në total, për 25 emërtime rrugësh, janë marrë në konsideratë dhe reflektuar propozimet e komunitetit.</w:t>
      </w:r>
    </w:p>
    <w:p w14:paraId="578F54C8" w14:textId="77777777" w:rsidR="00F803E8" w:rsidRPr="00F803E8" w:rsidRDefault="00F803E8" w:rsidP="00F803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3E8">
        <w:rPr>
          <w:rFonts w:ascii="Times New Roman" w:eastAsia="Times New Roman" w:hAnsi="Times New Roman" w:cs="Times New Roman"/>
          <w:sz w:val="24"/>
          <w:szCs w:val="24"/>
        </w:rPr>
        <w:t>Gjithashtu, gjatë dëgjesave publike për projekt-buxhetet, janë dhënë 8 rekomandime të tjera nga qytetarët dhe grupet e interesit, të cilat janë të gjitha marrë parasysh dhe janë reflektuar në dokumentet përkatëse.</w:t>
      </w:r>
    </w:p>
    <w:p w14:paraId="219C3E3F" w14:textId="77777777" w:rsidR="009B1FB7" w:rsidRDefault="009B1FB7" w:rsidP="00CA0F95"/>
    <w:sectPr w:rsidR="009B1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34D51"/>
    <w:multiLevelType w:val="multilevel"/>
    <w:tmpl w:val="CAC4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A4D22"/>
    <w:multiLevelType w:val="multilevel"/>
    <w:tmpl w:val="A61C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C1CC6"/>
    <w:multiLevelType w:val="multilevel"/>
    <w:tmpl w:val="01C4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95"/>
    <w:rsid w:val="0008786C"/>
    <w:rsid w:val="00223C82"/>
    <w:rsid w:val="0047323B"/>
    <w:rsid w:val="00625779"/>
    <w:rsid w:val="009B1FB7"/>
    <w:rsid w:val="009E6977"/>
    <w:rsid w:val="00CA0F95"/>
    <w:rsid w:val="00F8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A3AFD"/>
  <w15:chartTrackingRefBased/>
  <w15:docId w15:val="{68E8A3AD-CB40-496B-86DD-2C0601FB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E69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7323B"/>
    <w:rPr>
      <w:b/>
      <w:bCs/>
    </w:rPr>
  </w:style>
  <w:style w:type="paragraph" w:styleId="NormalWeb">
    <w:name w:val="Normal (Web)"/>
    <w:basedOn w:val="Normal"/>
    <w:uiPriority w:val="99"/>
    <w:unhideWhenUsed/>
    <w:rsid w:val="009E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E697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</dc:creator>
  <cp:keywords/>
  <dc:description/>
  <cp:lastModifiedBy>userm</cp:lastModifiedBy>
  <cp:revision>2</cp:revision>
  <dcterms:created xsi:type="dcterms:W3CDTF">2025-07-29T09:21:00Z</dcterms:created>
  <dcterms:modified xsi:type="dcterms:W3CDTF">2025-07-30T10:40:00Z</dcterms:modified>
</cp:coreProperties>
</file>