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E6" w:rsidRDefault="00116CE1" w:rsidP="001D50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>Drejtoria e planifikimit dhe kontrollit t</w:t>
      </w:r>
      <w:r w:rsidR="00B75D00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 xml:space="preserve"> zhvillimit t</w:t>
      </w:r>
      <w:r w:rsidR="00B75D00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territorit n</w:t>
      </w:r>
      <w:r w:rsidR="00B75D00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082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>ashkin</w:t>
      </w:r>
      <w:r w:rsidR="00B75D00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677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>Kam</w:t>
      </w:r>
      <w:r w:rsidR="00B75D00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640C6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</w:p>
    <w:p w:rsidR="00651F64" w:rsidRPr="00294A08" w:rsidRDefault="00651F64" w:rsidP="00651F64">
      <w:pPr>
        <w:tabs>
          <w:tab w:val="left" w:pos="1485"/>
        </w:tabs>
        <w:rPr>
          <w:b/>
          <w:lang w:val="it-IT"/>
        </w:rPr>
      </w:pPr>
      <w:r>
        <w:rPr>
          <w:b/>
          <w:lang w:val="it-IT"/>
        </w:rPr>
        <w:t>A.5</w:t>
      </w:r>
      <w:r w:rsidRPr="00CD49F9">
        <w:rPr>
          <w:b/>
          <w:lang w:val="it-IT"/>
        </w:rPr>
        <w:t xml:space="preserve"> .TAKSA E NDIKIMIT NE INFRASTUKTURE NGA NDERTIMET E REJA</w:t>
      </w:r>
    </w:p>
    <w:p w:rsidR="001273E0" w:rsidRDefault="001273E0" w:rsidP="001273E0">
      <w:pPr>
        <w:tabs>
          <w:tab w:val="left" w:pos="1485"/>
        </w:tabs>
        <w:spacing w:before="360" w:after="120"/>
        <w:jc w:val="both"/>
        <w:rPr>
          <w:lang w:val="it-IT"/>
        </w:rPr>
      </w:pPr>
      <w:r w:rsidRPr="00485D43">
        <w:rPr>
          <w:b/>
          <w:lang w:val="it-IT"/>
        </w:rPr>
        <w:t>1</w:t>
      </w:r>
      <w:r>
        <w:rPr>
          <w:lang w:val="it-IT"/>
        </w:rPr>
        <w:t xml:space="preserve">. </w:t>
      </w:r>
      <w:r w:rsidRPr="00327B21">
        <w:rPr>
          <w:lang w:val="it-IT"/>
        </w:rPr>
        <w:t xml:space="preserve">Baza e </w:t>
      </w:r>
      <w:r>
        <w:rPr>
          <w:lang w:val="it-IT"/>
        </w:rPr>
        <w:t xml:space="preserve">taksës </w:t>
      </w:r>
      <w:r>
        <w:rPr>
          <w:color w:val="000000"/>
        </w:rPr>
        <w:t>ë</w:t>
      </w:r>
      <w:r w:rsidRPr="00327B21">
        <w:rPr>
          <w:lang w:val="it-IT"/>
        </w:rPr>
        <w:t>sh</w:t>
      </w:r>
      <w:r>
        <w:rPr>
          <w:lang w:val="it-IT"/>
        </w:rPr>
        <w:t xml:space="preserve">të </w:t>
      </w:r>
      <w:r w:rsidRPr="00327B21">
        <w:rPr>
          <w:lang w:val="it-IT"/>
        </w:rPr>
        <w:t>vlera</w:t>
      </w:r>
      <w:r>
        <w:rPr>
          <w:lang w:val="it-IT"/>
        </w:rPr>
        <w:t xml:space="preserve"> në lekë </w:t>
      </w:r>
      <w:r w:rsidRPr="00327B21">
        <w:rPr>
          <w:lang w:val="it-IT"/>
        </w:rPr>
        <w:t xml:space="preserve">e investimit </w:t>
      </w:r>
      <w:r>
        <w:rPr>
          <w:lang w:val="it-IT"/>
        </w:rPr>
        <w:t>të</w:t>
      </w:r>
      <w:r w:rsidRPr="00327B21">
        <w:rPr>
          <w:lang w:val="it-IT"/>
        </w:rPr>
        <w:t xml:space="preserve"> ri</w:t>
      </w:r>
      <w:r>
        <w:rPr>
          <w:lang w:val="it-IT"/>
        </w:rPr>
        <w:t xml:space="preserve"> </w:t>
      </w:r>
      <w:r w:rsidRPr="00327B21">
        <w:rPr>
          <w:lang w:val="it-IT"/>
        </w:rPr>
        <w:t>q</w:t>
      </w:r>
      <w:r>
        <w:rPr>
          <w:lang w:val="it-IT"/>
        </w:rPr>
        <w:t>ë</w:t>
      </w:r>
      <w:r w:rsidRPr="00327B21">
        <w:rPr>
          <w:lang w:val="it-IT"/>
        </w:rPr>
        <w:t xml:space="preserve"> k</w:t>
      </w:r>
      <w:r>
        <w:rPr>
          <w:lang w:val="it-IT"/>
        </w:rPr>
        <w:t>ë</w:t>
      </w:r>
      <w:r w:rsidRPr="00327B21">
        <w:rPr>
          <w:lang w:val="it-IT"/>
        </w:rPr>
        <w:t>rkohet</w:t>
      </w:r>
      <w:r>
        <w:rPr>
          <w:lang w:val="it-IT"/>
        </w:rPr>
        <w:t xml:space="preserve"> të kryhet ose vlera në lekë e çmimit të shitjes për metër katror të investimit të ri. Klasifikimi si investim i ri përcaktohet në përputhje me legjislacionin në fuqi për dhënien e lejës së ndërtimit.</w:t>
      </w:r>
    </w:p>
    <w:p w:rsidR="001273E0" w:rsidRDefault="001273E0" w:rsidP="001273E0">
      <w:pPr>
        <w:tabs>
          <w:tab w:val="left" w:pos="1485"/>
        </w:tabs>
        <w:spacing w:after="80"/>
        <w:jc w:val="both"/>
        <w:rPr>
          <w:lang w:val="it-IT"/>
        </w:rPr>
      </w:pPr>
      <w:r w:rsidRPr="00485D43">
        <w:rPr>
          <w:b/>
          <w:lang w:val="it-IT"/>
        </w:rPr>
        <w:t>2</w:t>
      </w:r>
      <w:r>
        <w:rPr>
          <w:lang w:val="it-IT"/>
        </w:rPr>
        <w:t>. Në rastin e ndërtimeve për q</w:t>
      </w:r>
      <w:r>
        <w:rPr>
          <w:color w:val="000000"/>
        </w:rPr>
        <w:t>ë</w:t>
      </w:r>
      <w:r>
        <w:rPr>
          <w:lang w:val="it-IT"/>
        </w:rPr>
        <w:t xml:space="preserve">llime banimi apo njësi shërbimi nga shoqëritë e ndërtimit, të cilat nuk destinohen për përdorim në sektorin e turizmit, industrisë apo përdorim publik, taksa e ndërtimit në infrastrukturë eshtë në masën </w:t>
      </w:r>
      <w:r>
        <w:rPr>
          <w:b/>
          <w:color w:val="1F497D" w:themeColor="text2"/>
          <w:lang w:val="it-IT"/>
        </w:rPr>
        <w:t>4 % të ç</w:t>
      </w:r>
      <w:r w:rsidRPr="00F971D1">
        <w:rPr>
          <w:b/>
          <w:color w:val="1F497D" w:themeColor="text2"/>
          <w:lang w:val="it-IT"/>
        </w:rPr>
        <w:t>mimit të shitjes për metër katror</w:t>
      </w:r>
      <w:r>
        <w:rPr>
          <w:lang w:val="it-IT"/>
        </w:rPr>
        <w:t>.</w:t>
      </w:r>
    </w:p>
    <w:p w:rsidR="001273E0" w:rsidRDefault="001273E0" w:rsidP="001273E0">
      <w:pPr>
        <w:tabs>
          <w:tab w:val="left" w:pos="1485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Baza e taksës </w:t>
      </w:r>
      <w:r>
        <w:rPr>
          <w:color w:val="000000"/>
        </w:rPr>
        <w:t>ë</w:t>
      </w:r>
      <w:r>
        <w:rPr>
          <w:lang w:val="it-IT"/>
        </w:rPr>
        <w:t>shtë vlera në lekë për metër katror e çmimit të shitjes së njësive të shërbimit apo ndërtesave për qëllime banimi. Çmimi i shitjes për metër katror bazohet në vlerën referuese të vlerës së tregut sipas përcaktimeve të udhëzimit të Këshillit të Ministrave “Për miratimin e kostos mesatare të banesave të ndërtimit, të banesave, nga Enti Kombëtar i Banesave”, që miratohet çdo vit.</w:t>
      </w:r>
    </w:p>
    <w:p w:rsidR="001273E0" w:rsidRDefault="001273E0" w:rsidP="001273E0">
      <w:pPr>
        <w:tabs>
          <w:tab w:val="left" w:pos="1485"/>
        </w:tabs>
        <w:spacing w:after="120"/>
        <w:jc w:val="both"/>
        <w:rPr>
          <w:lang w:val="it-IT"/>
        </w:rPr>
      </w:pPr>
      <w:r w:rsidRPr="00485D43">
        <w:rPr>
          <w:b/>
          <w:lang w:val="it-IT"/>
        </w:rPr>
        <w:t>3</w:t>
      </w:r>
      <w:r>
        <w:rPr>
          <w:lang w:val="it-IT"/>
        </w:rPr>
        <w:t>.Në rastin e ndërtimeve të ndryshme nga ato të përcaktuara në piken 2 niveli i taksës shprehet në tabelën e mëposhtme;</w:t>
      </w:r>
    </w:p>
    <w:tbl>
      <w:tblPr>
        <w:tblW w:w="121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725"/>
        <w:gridCol w:w="10289"/>
        <w:gridCol w:w="1174"/>
      </w:tblGrid>
      <w:tr w:rsidR="002B1E7E" w:rsidRPr="00C57998" w:rsidTr="002B1E7E">
        <w:trPr>
          <w:trHeight w:val="466"/>
        </w:trPr>
        <w:tc>
          <w:tcPr>
            <w:tcW w:w="725" w:type="dxa"/>
            <w:shd w:val="clear" w:color="auto" w:fill="FFFFFF" w:themeFill="background1"/>
            <w:hideMark/>
          </w:tcPr>
          <w:p w:rsidR="002B1E7E" w:rsidRPr="00C57998" w:rsidRDefault="002B1E7E" w:rsidP="00C57998">
            <w:pPr>
              <w:spacing w:before="80" w:after="4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C57998">
              <w:rPr>
                <w:b/>
                <w:sz w:val="24"/>
                <w:szCs w:val="24"/>
                <w:lang w:val="it-IT"/>
              </w:rPr>
              <w:t>Nr</w:t>
            </w:r>
          </w:p>
        </w:tc>
        <w:tc>
          <w:tcPr>
            <w:tcW w:w="10289" w:type="dxa"/>
            <w:shd w:val="clear" w:color="auto" w:fill="FFFFFF" w:themeFill="background1"/>
            <w:hideMark/>
          </w:tcPr>
          <w:p w:rsidR="002B1E7E" w:rsidRPr="00C57998" w:rsidRDefault="002B1E7E" w:rsidP="00C57998">
            <w:pPr>
              <w:spacing w:before="80" w:after="4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C57998">
              <w:rPr>
                <w:b/>
                <w:sz w:val="24"/>
                <w:szCs w:val="24"/>
                <w:lang w:val="it-IT"/>
              </w:rPr>
              <w:t>Taksa e ndikimit ne infrastrukture nga ndertime te reja</w:t>
            </w:r>
          </w:p>
        </w:tc>
        <w:tc>
          <w:tcPr>
            <w:tcW w:w="1174" w:type="dxa"/>
            <w:shd w:val="clear" w:color="auto" w:fill="FFFFFF" w:themeFill="background1"/>
            <w:hideMark/>
          </w:tcPr>
          <w:p w:rsidR="002B1E7E" w:rsidRPr="00C57998" w:rsidRDefault="002B1E7E" w:rsidP="00C57998">
            <w:pPr>
              <w:spacing w:before="80" w:after="4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C57998">
              <w:rPr>
                <w:b/>
                <w:sz w:val="24"/>
                <w:szCs w:val="24"/>
                <w:lang w:val="it-IT"/>
              </w:rPr>
              <w:t>Ne %</w:t>
            </w:r>
          </w:p>
        </w:tc>
      </w:tr>
      <w:tr w:rsidR="002B1E7E" w:rsidRPr="004E119B" w:rsidTr="002B1E7E">
        <w:trPr>
          <w:trHeight w:val="406"/>
        </w:trPr>
        <w:tc>
          <w:tcPr>
            <w:tcW w:w="725" w:type="dxa"/>
            <w:hideMark/>
          </w:tcPr>
          <w:p w:rsidR="002B1E7E" w:rsidRPr="004E119B" w:rsidRDefault="002B1E7E" w:rsidP="00FD7045">
            <w:pPr>
              <w:jc w:val="right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1.</w:t>
            </w:r>
          </w:p>
        </w:tc>
        <w:tc>
          <w:tcPr>
            <w:tcW w:w="10289" w:type="dxa"/>
            <w:hideMark/>
          </w:tcPr>
          <w:p w:rsidR="002B1E7E" w:rsidRPr="004E119B" w:rsidRDefault="002B1E7E" w:rsidP="00245FF0">
            <w:pPr>
              <w:rPr>
                <w:rFonts w:eastAsia="Calibri"/>
                <w:lang w:val="sq-AL" w:eastAsia="it-IT"/>
              </w:rPr>
            </w:pPr>
            <w:r w:rsidRPr="004E119B">
              <w:rPr>
                <w:rFonts w:eastAsia="Calibri"/>
                <w:lang w:val="sq-AL" w:eastAsia="it-IT"/>
              </w:rPr>
              <w:t xml:space="preserve">Objekte banimi  </w:t>
            </w:r>
          </w:p>
        </w:tc>
        <w:tc>
          <w:tcPr>
            <w:tcW w:w="1174" w:type="dxa"/>
          </w:tcPr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  <w:r>
              <w:rPr>
                <w:rFonts w:eastAsia="Calibri"/>
                <w:b/>
                <w:lang w:val="sq-AL" w:eastAsia="it-IT"/>
              </w:rPr>
              <w:t>3</w:t>
            </w:r>
            <w:r w:rsidRPr="004E119B">
              <w:rPr>
                <w:rFonts w:eastAsia="Calibri"/>
                <w:b/>
                <w:lang w:val="sq-AL" w:eastAsia="it-IT"/>
              </w:rPr>
              <w:t>%</w:t>
            </w:r>
          </w:p>
        </w:tc>
      </w:tr>
      <w:tr w:rsidR="002B1E7E" w:rsidRPr="004E119B" w:rsidTr="002B1E7E">
        <w:trPr>
          <w:trHeight w:val="378"/>
        </w:trPr>
        <w:tc>
          <w:tcPr>
            <w:tcW w:w="725" w:type="dxa"/>
          </w:tcPr>
          <w:p w:rsidR="002B1E7E" w:rsidRPr="004E119B" w:rsidRDefault="002B1E7E" w:rsidP="00FD7045">
            <w:pPr>
              <w:jc w:val="right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2.</w:t>
            </w:r>
          </w:p>
        </w:tc>
        <w:tc>
          <w:tcPr>
            <w:tcW w:w="10289" w:type="dxa"/>
            <w:hideMark/>
          </w:tcPr>
          <w:p w:rsidR="002B1E7E" w:rsidRPr="004E119B" w:rsidRDefault="002B1E7E" w:rsidP="00FD7045">
            <w:pPr>
              <w:rPr>
                <w:rFonts w:eastAsia="Calibri"/>
                <w:lang w:val="sq-AL" w:eastAsia="it-IT"/>
              </w:rPr>
            </w:pPr>
            <w:r w:rsidRPr="004E119B">
              <w:rPr>
                <w:rFonts w:eastAsia="Calibri"/>
                <w:lang w:val="sq-AL" w:eastAsia="it-IT"/>
              </w:rPr>
              <w:t>Objekte administrative, sherbimi dhe industriale</w:t>
            </w:r>
          </w:p>
        </w:tc>
        <w:tc>
          <w:tcPr>
            <w:tcW w:w="1174" w:type="dxa"/>
            <w:hideMark/>
          </w:tcPr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3%</w:t>
            </w:r>
          </w:p>
        </w:tc>
      </w:tr>
      <w:tr w:rsidR="002B1E7E" w:rsidRPr="00C57998" w:rsidTr="002B1E7E">
        <w:trPr>
          <w:trHeight w:val="1057"/>
        </w:trPr>
        <w:tc>
          <w:tcPr>
            <w:tcW w:w="725" w:type="dxa"/>
            <w:hideMark/>
          </w:tcPr>
          <w:p w:rsidR="002B1E7E" w:rsidRPr="004E119B" w:rsidRDefault="002B1E7E" w:rsidP="00FD7045">
            <w:pPr>
              <w:jc w:val="right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3.</w:t>
            </w:r>
          </w:p>
        </w:tc>
        <w:tc>
          <w:tcPr>
            <w:tcW w:w="10289" w:type="dxa"/>
            <w:hideMark/>
          </w:tcPr>
          <w:p w:rsidR="002B1E7E" w:rsidRPr="004E119B" w:rsidRDefault="002B1E7E" w:rsidP="00570CFC">
            <w:pPr>
              <w:rPr>
                <w:rFonts w:eastAsia="Calibri"/>
                <w:lang w:val="sq-AL" w:eastAsia="it-IT"/>
              </w:rPr>
            </w:pPr>
            <w:r w:rsidRPr="004E119B">
              <w:rPr>
                <w:rFonts w:eastAsia="Calibri"/>
                <w:lang w:val="sq-AL" w:eastAsia="it-IT"/>
              </w:rPr>
              <w:t>Objekte me qëllime publike, private dhe shtetërore si: spitale, shkolla, kopshte dhe  infrastrukturë rruge, ujësjellës kanalizime</w:t>
            </w:r>
            <w:r w:rsidR="001273E0">
              <w:rPr>
                <w:rFonts w:eastAsia="Calibri"/>
                <w:lang w:val="sq-AL" w:eastAsia="it-IT"/>
              </w:rPr>
              <w:t xml:space="preserve"> </w:t>
            </w:r>
            <w:r w:rsidR="00570CFC">
              <w:rPr>
                <w:rFonts w:eastAsia="Calibri"/>
                <w:lang w:val="sq-AL" w:eastAsia="it-IT"/>
              </w:rPr>
              <w:t>.</w:t>
            </w:r>
          </w:p>
        </w:tc>
        <w:tc>
          <w:tcPr>
            <w:tcW w:w="1174" w:type="dxa"/>
          </w:tcPr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</w:p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  <w:r>
              <w:rPr>
                <w:rFonts w:eastAsia="Calibri"/>
                <w:b/>
                <w:lang w:val="sq-AL" w:eastAsia="it-IT"/>
              </w:rPr>
              <w:t>3</w:t>
            </w:r>
            <w:r w:rsidRPr="004E119B">
              <w:rPr>
                <w:rFonts w:eastAsia="Calibri"/>
                <w:b/>
                <w:lang w:val="sq-AL" w:eastAsia="it-IT"/>
              </w:rPr>
              <w:t>%</w:t>
            </w:r>
          </w:p>
        </w:tc>
      </w:tr>
      <w:tr w:rsidR="002B1E7E" w:rsidRPr="004E119B" w:rsidTr="002B1E7E">
        <w:trPr>
          <w:trHeight w:val="387"/>
        </w:trPr>
        <w:tc>
          <w:tcPr>
            <w:tcW w:w="725" w:type="dxa"/>
          </w:tcPr>
          <w:p w:rsidR="002B1E7E" w:rsidRPr="004E119B" w:rsidRDefault="002B1E7E" w:rsidP="00FD7045">
            <w:pPr>
              <w:jc w:val="right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4.</w:t>
            </w:r>
          </w:p>
        </w:tc>
        <w:tc>
          <w:tcPr>
            <w:tcW w:w="10289" w:type="dxa"/>
            <w:hideMark/>
          </w:tcPr>
          <w:p w:rsidR="002B1E7E" w:rsidRPr="004E119B" w:rsidRDefault="002B1E7E" w:rsidP="00876E64">
            <w:pPr>
              <w:rPr>
                <w:rFonts w:eastAsia="Calibri"/>
                <w:lang w:val="sq-AL" w:eastAsia="it-IT"/>
              </w:rPr>
            </w:pPr>
            <w:r w:rsidRPr="004E119B">
              <w:rPr>
                <w:rFonts w:eastAsia="Calibri"/>
                <w:lang w:val="sq-AL" w:eastAsia="it-IT"/>
              </w:rPr>
              <w:t xml:space="preserve">Objekte </w:t>
            </w:r>
            <w:r w:rsidR="001273E0">
              <w:rPr>
                <w:rFonts w:eastAsia="Calibri"/>
                <w:lang w:val="sq-AL" w:eastAsia="it-IT"/>
              </w:rPr>
              <w:t>për qëllim  shitje ( banim  dhe sherbim</w:t>
            </w:r>
            <w:r>
              <w:rPr>
                <w:rFonts w:eastAsia="Calibri"/>
                <w:lang w:val="sq-AL" w:eastAsia="it-IT"/>
              </w:rPr>
              <w:t xml:space="preserve">) </w:t>
            </w:r>
            <w:r w:rsidR="001273E0">
              <w:rPr>
                <w:rFonts w:eastAsia="Calibri"/>
                <w:b/>
                <w:lang w:val="sq-AL" w:eastAsia="it-IT"/>
              </w:rPr>
              <w:t>të</w:t>
            </w:r>
            <w:r w:rsidRPr="001273E0">
              <w:rPr>
                <w:rFonts w:eastAsia="Calibri"/>
                <w:b/>
                <w:lang w:val="sq-AL" w:eastAsia="it-IT"/>
              </w:rPr>
              <w:t xml:space="preserve"> pikes 2</w:t>
            </w:r>
          </w:p>
        </w:tc>
        <w:tc>
          <w:tcPr>
            <w:tcW w:w="1174" w:type="dxa"/>
            <w:hideMark/>
          </w:tcPr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  <w:r>
              <w:rPr>
                <w:rFonts w:eastAsia="Calibri"/>
                <w:b/>
                <w:lang w:val="sq-AL" w:eastAsia="it-IT"/>
              </w:rPr>
              <w:t>4</w:t>
            </w:r>
            <w:r w:rsidRPr="004E119B">
              <w:rPr>
                <w:rFonts w:eastAsia="Calibri"/>
                <w:b/>
                <w:lang w:val="sq-AL" w:eastAsia="it-IT"/>
              </w:rPr>
              <w:t>%</w:t>
            </w:r>
          </w:p>
        </w:tc>
      </w:tr>
      <w:tr w:rsidR="002B1E7E" w:rsidRPr="004E119B" w:rsidTr="002B1E7E">
        <w:trPr>
          <w:trHeight w:val="359"/>
        </w:trPr>
        <w:tc>
          <w:tcPr>
            <w:tcW w:w="725" w:type="dxa"/>
          </w:tcPr>
          <w:p w:rsidR="002B1E7E" w:rsidRPr="004E119B" w:rsidRDefault="002B1E7E" w:rsidP="00FD7045">
            <w:pPr>
              <w:jc w:val="right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5.</w:t>
            </w:r>
          </w:p>
        </w:tc>
        <w:tc>
          <w:tcPr>
            <w:tcW w:w="10289" w:type="dxa"/>
          </w:tcPr>
          <w:p w:rsidR="002B1E7E" w:rsidRPr="004E119B" w:rsidRDefault="001273E0" w:rsidP="00FD7045">
            <w:pPr>
              <w:rPr>
                <w:rFonts w:eastAsia="Calibri"/>
                <w:lang w:val="sq-AL" w:eastAsia="it-IT"/>
              </w:rPr>
            </w:pPr>
            <w:r>
              <w:rPr>
                <w:rFonts w:eastAsia="Calibri"/>
                <w:lang w:val="sq-AL" w:eastAsia="it-IT"/>
              </w:rPr>
              <w:t>Taksa e</w:t>
            </w:r>
            <w:r w:rsidR="00570CFC">
              <w:rPr>
                <w:rFonts w:eastAsia="Calibri"/>
                <w:lang w:val="sq-AL" w:eastAsia="it-IT"/>
              </w:rPr>
              <w:t xml:space="preserve"> ndikimit ne infarastrukture (pë</w:t>
            </w:r>
            <w:r>
              <w:rPr>
                <w:rFonts w:eastAsia="Calibri"/>
                <w:lang w:val="sq-AL" w:eastAsia="it-IT"/>
              </w:rPr>
              <w:t>r objektet e legalizuara)</w:t>
            </w:r>
          </w:p>
        </w:tc>
        <w:tc>
          <w:tcPr>
            <w:tcW w:w="1174" w:type="dxa"/>
          </w:tcPr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0.5%</w:t>
            </w:r>
          </w:p>
        </w:tc>
      </w:tr>
      <w:tr w:rsidR="002B1E7E" w:rsidRPr="004E119B" w:rsidTr="002B1E7E">
        <w:trPr>
          <w:trHeight w:val="1073"/>
        </w:trPr>
        <w:tc>
          <w:tcPr>
            <w:tcW w:w="725" w:type="dxa"/>
          </w:tcPr>
          <w:p w:rsidR="002B1E7E" w:rsidRPr="004E119B" w:rsidRDefault="002B1E7E" w:rsidP="00FD7045">
            <w:pPr>
              <w:jc w:val="right"/>
              <w:rPr>
                <w:rFonts w:eastAsia="Calibri"/>
                <w:b/>
                <w:lang w:val="sq-AL" w:eastAsia="it-IT"/>
              </w:rPr>
            </w:pPr>
            <w:r>
              <w:rPr>
                <w:rFonts w:eastAsia="Calibri"/>
                <w:b/>
                <w:lang w:val="sq-AL" w:eastAsia="it-IT"/>
              </w:rPr>
              <w:t>6</w:t>
            </w:r>
            <w:r w:rsidRPr="004E119B">
              <w:rPr>
                <w:rFonts w:eastAsia="Calibri"/>
                <w:b/>
                <w:lang w:val="sq-AL" w:eastAsia="it-IT"/>
              </w:rPr>
              <w:t>.</w:t>
            </w:r>
          </w:p>
        </w:tc>
        <w:tc>
          <w:tcPr>
            <w:tcW w:w="10289" w:type="dxa"/>
          </w:tcPr>
          <w:p w:rsidR="002B1E7E" w:rsidRPr="004E119B" w:rsidRDefault="002B1E7E" w:rsidP="00FD70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E119B">
              <w:rPr>
                <w:rFonts w:ascii="Times New Roman" w:hAnsi="Times New Roman" w:cs="Times New Roman"/>
                <w:bCs/>
                <w:color w:val="auto"/>
              </w:rPr>
              <w:t>Per ndertimin e rrugeve kombetare, porteve, a</w:t>
            </w:r>
            <w:r w:rsidR="00570CFC">
              <w:rPr>
                <w:rFonts w:ascii="Times New Roman" w:hAnsi="Times New Roman" w:cs="Times New Roman"/>
                <w:bCs/>
                <w:color w:val="auto"/>
              </w:rPr>
              <w:t>eroporteve, tuneleve, digave, në</w:t>
            </w:r>
            <w:r w:rsidRPr="004E119B">
              <w:rPr>
                <w:rFonts w:ascii="Times New Roman" w:hAnsi="Times New Roman" w:cs="Times New Roman"/>
                <w:bCs/>
                <w:color w:val="auto"/>
              </w:rPr>
              <w:t xml:space="preserve"> energji.</w:t>
            </w:r>
          </w:p>
        </w:tc>
        <w:tc>
          <w:tcPr>
            <w:tcW w:w="1174" w:type="dxa"/>
          </w:tcPr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</w:p>
          <w:p w:rsidR="002B1E7E" w:rsidRPr="004E119B" w:rsidRDefault="002B1E7E" w:rsidP="00FD7045">
            <w:pPr>
              <w:jc w:val="center"/>
              <w:rPr>
                <w:rFonts w:eastAsia="Calibri"/>
                <w:b/>
                <w:lang w:val="sq-AL" w:eastAsia="it-IT"/>
              </w:rPr>
            </w:pPr>
            <w:r w:rsidRPr="004E119B">
              <w:rPr>
                <w:rFonts w:eastAsia="Calibri"/>
                <w:b/>
                <w:lang w:val="sq-AL" w:eastAsia="it-IT"/>
              </w:rPr>
              <w:t>0.1%</w:t>
            </w:r>
          </w:p>
        </w:tc>
      </w:tr>
    </w:tbl>
    <w:p w:rsidR="00651F64" w:rsidRPr="004E119B" w:rsidRDefault="00651F64" w:rsidP="00651F64">
      <w:pPr>
        <w:tabs>
          <w:tab w:val="left" w:pos="1485"/>
        </w:tabs>
      </w:pPr>
      <w:r>
        <w:t xml:space="preserve">    </w:t>
      </w:r>
    </w:p>
    <w:p w:rsidR="00651F64" w:rsidRPr="00C559A9" w:rsidRDefault="00651F64" w:rsidP="00651F64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C559A9">
        <w:rPr>
          <w:rFonts w:ascii="Times New Roman" w:hAnsi="Times New Roman" w:cs="Times New Roman"/>
          <w:color w:val="auto"/>
        </w:rPr>
        <w:lastRenderedPageBreak/>
        <w:t>Per piken 6 vlera e 0,1 % nuk duhet te jete me pak se kostoja e reabilitimi</w:t>
      </w:r>
      <w:r w:rsidR="00570CFC">
        <w:rPr>
          <w:rFonts w:ascii="Times New Roman" w:hAnsi="Times New Roman" w:cs="Times New Roman"/>
          <w:color w:val="auto"/>
        </w:rPr>
        <w:t>t të</w:t>
      </w:r>
      <w:r>
        <w:rPr>
          <w:rFonts w:ascii="Times New Roman" w:hAnsi="Times New Roman" w:cs="Times New Roman"/>
          <w:color w:val="auto"/>
        </w:rPr>
        <w:t xml:space="preserve"> infrastruktures se demtuar,</w:t>
      </w:r>
      <w:r w:rsidR="00570CF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kur kostoja e rehabilitimit nuk eshte perfshire ne preventivin e investimit.</w:t>
      </w:r>
    </w:p>
    <w:p w:rsidR="00EE5C91" w:rsidRPr="00651F64" w:rsidRDefault="00570CFC" w:rsidP="00EE5C91">
      <w:pPr>
        <w:tabs>
          <w:tab w:val="left" w:pos="148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Struktura për vjeljen e kë</w:t>
      </w:r>
      <w:r w:rsidR="00651F64" w:rsidRPr="002E405B">
        <w:rPr>
          <w:b/>
          <w:color w:val="000000"/>
        </w:rPr>
        <w:t>saj takse eshte Drejtoria e Planifikimit dhe Kontrol</w:t>
      </w:r>
      <w:r w:rsidR="00651F64">
        <w:rPr>
          <w:b/>
          <w:color w:val="000000"/>
        </w:rPr>
        <w:t>lit te Zhvil</w:t>
      </w:r>
      <w:r>
        <w:rPr>
          <w:b/>
          <w:color w:val="000000"/>
        </w:rPr>
        <w:t>limit të</w:t>
      </w:r>
      <w:r w:rsidR="00651F64">
        <w:rPr>
          <w:b/>
          <w:color w:val="000000"/>
        </w:rPr>
        <w:t xml:space="preserve"> Territorit.</w:t>
      </w:r>
      <w:r w:rsidR="00651F64" w:rsidRPr="002E405B">
        <w:rPr>
          <w:b/>
          <w:color w:val="000000"/>
        </w:rPr>
        <w:t xml:space="preserve">    </w:t>
      </w:r>
    </w:p>
    <w:p w:rsidR="00EE5C91" w:rsidRPr="00C416DF" w:rsidRDefault="00570CFC" w:rsidP="00570CFC">
      <w:pPr>
        <w:jc w:val="both"/>
        <w:rPr>
          <w:noProof/>
          <w:lang w:val="sq-AL"/>
        </w:rPr>
      </w:pPr>
      <w:r>
        <w:rPr>
          <w:noProof/>
          <w:lang w:val="sq-AL"/>
        </w:rPr>
        <w:t xml:space="preserve"> Shenim: “</w:t>
      </w:r>
      <w:r w:rsidR="00EE5C91" w:rsidRPr="00C416DF">
        <w:rPr>
          <w:noProof/>
          <w:lang w:val="sq-AL"/>
        </w:rPr>
        <w:t>Përjashtohet nga pagesa e kësaj tarife Bashkia e Kamzes në rolin e investitorit të objekteve publike”.</w:t>
      </w:r>
    </w:p>
    <w:p w:rsidR="00C57998" w:rsidRDefault="00EE5C91" w:rsidP="003A39FF">
      <w:pPr>
        <w:jc w:val="both"/>
        <w:rPr>
          <w:b/>
        </w:rPr>
      </w:pPr>
      <w:r w:rsidRPr="00C416DF">
        <w:rPr>
          <w:lang w:val="it-IT"/>
        </w:rPr>
        <w:t xml:space="preserve">        </w:t>
      </w:r>
      <w:r w:rsidRPr="00C416DF">
        <w:rPr>
          <w:b/>
          <w:lang w:val="it-IT"/>
        </w:rPr>
        <w:t>Struktura per vje</w:t>
      </w:r>
      <w:r w:rsidR="00570CFC">
        <w:rPr>
          <w:b/>
          <w:lang w:val="it-IT"/>
        </w:rPr>
        <w:t>ljen e tarifave te  mesiperme  është</w:t>
      </w:r>
      <w:r w:rsidRPr="00C416DF">
        <w:rPr>
          <w:b/>
          <w:lang w:val="it-IT"/>
        </w:rPr>
        <w:t xml:space="preserve"> </w:t>
      </w:r>
      <w:r w:rsidRPr="00C416DF">
        <w:rPr>
          <w:b/>
        </w:rPr>
        <w:t>Drejtoria e Planifikimit dhe Kontrollit te Zhvillimit te Territorit  prane  Bashkise  Kamez.</w:t>
      </w:r>
    </w:p>
    <w:p w:rsidR="00512E4E" w:rsidRDefault="00512E4E" w:rsidP="003A39FF">
      <w:pPr>
        <w:jc w:val="both"/>
        <w:rPr>
          <w:b/>
        </w:rPr>
      </w:pPr>
    </w:p>
    <w:p w:rsidR="00570CFC" w:rsidRDefault="00570CFC" w:rsidP="00570CFC">
      <w:pPr>
        <w:rPr>
          <w:b/>
          <w:lang w:val="sq-AL"/>
        </w:rPr>
      </w:pPr>
      <w:r w:rsidRPr="003D07D7">
        <w:rPr>
          <w:b/>
          <w:lang w:val="sq-AL"/>
        </w:rPr>
        <w:t>C.</w:t>
      </w:r>
      <w:r>
        <w:rPr>
          <w:b/>
          <w:lang w:val="sq-AL"/>
        </w:rPr>
        <w:t>11</w:t>
      </w:r>
      <w:r w:rsidRPr="003D07D7">
        <w:rPr>
          <w:b/>
          <w:lang w:val="sq-AL"/>
        </w:rPr>
        <w:t>.</w:t>
      </w:r>
      <w:r>
        <w:rPr>
          <w:b/>
          <w:lang w:val="sq-AL"/>
        </w:rPr>
        <w:t xml:space="preserve"> </w:t>
      </w:r>
      <w:r w:rsidR="00351A21">
        <w:rPr>
          <w:b/>
          <w:lang w:val="sq-AL"/>
        </w:rPr>
        <w:t xml:space="preserve">TARIFA </w:t>
      </w:r>
      <w:r w:rsidRPr="003D07D7">
        <w:rPr>
          <w:b/>
          <w:lang w:val="sq-AL"/>
        </w:rPr>
        <w:t xml:space="preserve"> QE  DO TE APLIKOHEN PER  MBIKEQYRJEN E PUNIMEVE</w:t>
      </w:r>
      <w:r w:rsidR="00351A21">
        <w:rPr>
          <w:b/>
          <w:lang w:val="sq-AL"/>
        </w:rPr>
        <w:t xml:space="preserve"> </w:t>
      </w:r>
      <w:r>
        <w:rPr>
          <w:b/>
          <w:lang w:val="sq-AL"/>
        </w:rPr>
        <w:t xml:space="preserve"> TE PAISURA ME LEJE NDERTIMI</w:t>
      </w:r>
    </w:p>
    <w:p w:rsidR="00512E4E" w:rsidRPr="008E4F60" w:rsidRDefault="00512E4E" w:rsidP="00570CFC">
      <w:pPr>
        <w:rPr>
          <w:b/>
          <w:lang w:val="sq-AL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750"/>
        <w:gridCol w:w="6777"/>
        <w:gridCol w:w="2130"/>
        <w:gridCol w:w="2591"/>
      </w:tblGrid>
      <w:tr w:rsidR="00633699" w:rsidRPr="003D07D7" w:rsidTr="004A2483">
        <w:trPr>
          <w:trHeight w:val="517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</w:p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Nr</w:t>
            </w:r>
          </w:p>
        </w:tc>
        <w:tc>
          <w:tcPr>
            <w:tcW w:w="6777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</w:p>
          <w:p w:rsidR="00633699" w:rsidRPr="003D07D7" w:rsidRDefault="00E6018A" w:rsidP="004A248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Katëgorite  dhe  në</w:t>
            </w:r>
            <w:r w:rsidR="00633699" w:rsidRPr="003D07D7">
              <w:rPr>
                <w:b/>
                <w:lang w:val="it-IT"/>
              </w:rPr>
              <w:t>nkategorite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</w:p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Një</w:t>
            </w:r>
            <w:r w:rsidRPr="003D07D7">
              <w:rPr>
                <w:b/>
                <w:lang w:val="it-IT"/>
              </w:rPr>
              <w:t>sia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</w:p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Tarifa (lekë/një</w:t>
            </w:r>
            <w:r w:rsidRPr="003D07D7">
              <w:rPr>
                <w:b/>
                <w:lang w:val="it-IT"/>
              </w:rPr>
              <w:t>si)</w:t>
            </w:r>
          </w:p>
        </w:tc>
      </w:tr>
      <w:tr w:rsidR="00633699" w:rsidRPr="003D07D7" w:rsidTr="004A2483">
        <w:trPr>
          <w:trHeight w:val="277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1</w:t>
            </w:r>
          </w:p>
        </w:tc>
        <w:tc>
          <w:tcPr>
            <w:tcW w:w="6777" w:type="dxa"/>
          </w:tcPr>
          <w:p w:rsidR="00633699" w:rsidRPr="003D07D7" w:rsidRDefault="00E6018A" w:rsidP="004A2483">
            <w:pPr>
              <w:rPr>
                <w:lang w:val="it-IT"/>
              </w:rPr>
            </w:pPr>
            <w:r>
              <w:rPr>
                <w:lang w:val="it-IT"/>
              </w:rPr>
              <w:t>Pë</w:t>
            </w:r>
            <w:r w:rsidR="00633699" w:rsidRPr="003D07D7">
              <w:rPr>
                <w:lang w:val="it-IT"/>
              </w:rPr>
              <w:t>r ngritjen</w:t>
            </w:r>
            <w:r>
              <w:rPr>
                <w:lang w:val="it-IT"/>
              </w:rPr>
              <w:t xml:space="preserve"> </w:t>
            </w:r>
            <w:r w:rsidR="00633699" w:rsidRPr="003D07D7">
              <w:rPr>
                <w:lang w:val="it-IT"/>
              </w:rPr>
              <w:t>e  kantierit dhe murit  rrethues</w:t>
            </w:r>
          </w:p>
        </w:tc>
        <w:tc>
          <w:tcPr>
            <w:tcW w:w="2130" w:type="dxa"/>
          </w:tcPr>
          <w:p w:rsidR="00633699" w:rsidRPr="003D07D7" w:rsidRDefault="00E6018A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="00633699" w:rsidRPr="003D07D7">
              <w:rPr>
                <w:lang w:val="it-IT"/>
              </w:rPr>
              <w:t>l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50</w:t>
            </w:r>
          </w:p>
        </w:tc>
      </w:tr>
      <w:tr w:rsidR="00633699" w:rsidRPr="003D07D7" w:rsidTr="004A2483">
        <w:trPr>
          <w:trHeight w:val="262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2</w:t>
            </w:r>
          </w:p>
        </w:tc>
        <w:tc>
          <w:tcPr>
            <w:tcW w:w="6777" w:type="dxa"/>
          </w:tcPr>
          <w:p w:rsidR="00633699" w:rsidRPr="003D07D7" w:rsidRDefault="00E6018A" w:rsidP="004A2483">
            <w:pPr>
              <w:rPr>
                <w:lang w:val="it-IT"/>
              </w:rPr>
            </w:pPr>
            <w:r>
              <w:rPr>
                <w:lang w:val="it-IT"/>
              </w:rPr>
              <w:t>Piketimi i strukturë</w:t>
            </w:r>
            <w:r w:rsidR="00633699" w:rsidRPr="003D07D7">
              <w:rPr>
                <w:lang w:val="it-IT"/>
              </w:rPr>
              <w:t>s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 w:rsidRPr="003D07D7">
              <w:rPr>
                <w:lang w:val="it-IT"/>
              </w:rPr>
              <w:t>m²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50</w:t>
            </w:r>
          </w:p>
        </w:tc>
      </w:tr>
      <w:tr w:rsidR="00633699" w:rsidRPr="003D07D7" w:rsidTr="004A2483">
        <w:trPr>
          <w:trHeight w:val="277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3</w:t>
            </w:r>
          </w:p>
        </w:tc>
        <w:tc>
          <w:tcPr>
            <w:tcW w:w="6777" w:type="dxa"/>
          </w:tcPr>
          <w:p w:rsidR="00633699" w:rsidRPr="003D07D7" w:rsidRDefault="00E6018A" w:rsidP="004A2483">
            <w:pPr>
              <w:rPr>
                <w:lang w:val="it-IT"/>
              </w:rPr>
            </w:pPr>
            <w:r>
              <w:rPr>
                <w:lang w:val="it-IT"/>
              </w:rPr>
              <w:t>Pë</w:t>
            </w:r>
            <w:r w:rsidR="00633699" w:rsidRPr="003D07D7">
              <w:rPr>
                <w:lang w:val="it-IT"/>
              </w:rPr>
              <w:t>rfundimi i themeleve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 w:rsidRPr="003D07D7">
              <w:rPr>
                <w:lang w:val="it-IT"/>
              </w:rPr>
              <w:t>m²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50</w:t>
            </w:r>
          </w:p>
        </w:tc>
      </w:tr>
      <w:tr w:rsidR="00633699" w:rsidRPr="003D07D7" w:rsidTr="004A2483">
        <w:trPr>
          <w:trHeight w:val="277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4</w:t>
            </w:r>
          </w:p>
        </w:tc>
        <w:tc>
          <w:tcPr>
            <w:tcW w:w="6777" w:type="dxa"/>
          </w:tcPr>
          <w:p w:rsidR="00633699" w:rsidRPr="003D07D7" w:rsidRDefault="00E6018A" w:rsidP="004A2483">
            <w:pPr>
              <w:rPr>
                <w:lang w:val="it-IT"/>
              </w:rPr>
            </w:pPr>
            <w:r>
              <w:rPr>
                <w:lang w:val="it-IT"/>
              </w:rPr>
              <w:t>Përfundimi i karabinasë  së</w:t>
            </w:r>
            <w:r w:rsidR="00633699" w:rsidRPr="003D07D7">
              <w:rPr>
                <w:lang w:val="it-IT"/>
              </w:rPr>
              <w:t xml:space="preserve"> objektit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 w:rsidRPr="003D07D7">
              <w:rPr>
                <w:lang w:val="it-IT"/>
              </w:rPr>
              <w:t>m²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633699" w:rsidRPr="003D07D7" w:rsidTr="004A2483">
        <w:trPr>
          <w:trHeight w:val="539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5</w:t>
            </w:r>
          </w:p>
        </w:tc>
        <w:tc>
          <w:tcPr>
            <w:tcW w:w="6777" w:type="dxa"/>
          </w:tcPr>
          <w:p w:rsidR="00633699" w:rsidRPr="003D07D7" w:rsidRDefault="00633699" w:rsidP="004A2483">
            <w:pPr>
              <w:rPr>
                <w:lang w:val="it-IT"/>
              </w:rPr>
            </w:pPr>
            <w:r w:rsidRPr="003D07D7">
              <w:rPr>
                <w:lang w:val="it-IT"/>
              </w:rPr>
              <w:t xml:space="preserve">Perfundimi </w:t>
            </w:r>
            <w:r w:rsidR="00256C65">
              <w:rPr>
                <w:lang w:val="it-IT"/>
              </w:rPr>
              <w:t>i sistemit  te ri konstruktiv të</w:t>
            </w:r>
            <w:r w:rsidRPr="003D07D7">
              <w:rPr>
                <w:lang w:val="it-IT"/>
              </w:rPr>
              <w:t xml:space="preserve">  paisur  vetem me leje  ndertimi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</w:p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 w:rsidRPr="003D07D7">
              <w:rPr>
                <w:lang w:val="it-IT"/>
              </w:rPr>
              <w:t>m²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</w:p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633699" w:rsidRPr="003D07D7" w:rsidTr="004A2483">
        <w:trPr>
          <w:trHeight w:val="277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6</w:t>
            </w:r>
          </w:p>
        </w:tc>
        <w:tc>
          <w:tcPr>
            <w:tcW w:w="6777" w:type="dxa"/>
          </w:tcPr>
          <w:p w:rsidR="00633699" w:rsidRPr="003D07D7" w:rsidRDefault="00256C65" w:rsidP="004A2483">
            <w:pPr>
              <w:rPr>
                <w:lang w:val="it-IT"/>
              </w:rPr>
            </w:pPr>
            <w:r>
              <w:rPr>
                <w:lang w:val="it-IT"/>
              </w:rPr>
              <w:t>Pë</w:t>
            </w:r>
            <w:r w:rsidR="00633699" w:rsidRPr="003D07D7">
              <w:rPr>
                <w:lang w:val="it-IT"/>
              </w:rPr>
              <w:t>rfu</w:t>
            </w:r>
            <w:r>
              <w:rPr>
                <w:lang w:val="it-IT"/>
              </w:rPr>
              <w:t>ndimi i fasadave  dhe rifiniturë</w:t>
            </w:r>
            <w:r w:rsidR="00633699" w:rsidRPr="003D07D7">
              <w:rPr>
                <w:lang w:val="it-IT"/>
              </w:rPr>
              <w:t>s</w:t>
            </w:r>
          </w:p>
        </w:tc>
        <w:tc>
          <w:tcPr>
            <w:tcW w:w="2130" w:type="dxa"/>
          </w:tcPr>
          <w:p w:rsidR="00633699" w:rsidRPr="003D07D7" w:rsidRDefault="00256C65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m² pë</w:t>
            </w:r>
            <w:r w:rsidR="00633699" w:rsidRPr="003D07D7">
              <w:rPr>
                <w:lang w:val="it-IT"/>
              </w:rPr>
              <w:t>r fasad</w:t>
            </w:r>
            <w:r>
              <w:rPr>
                <w:lang w:val="it-IT"/>
              </w:rPr>
              <w:t>ë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633699" w:rsidRPr="003D07D7" w:rsidTr="004A2483">
        <w:trPr>
          <w:trHeight w:val="277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 w:rsidRPr="003D07D7">
              <w:rPr>
                <w:b/>
                <w:lang w:val="it-IT"/>
              </w:rPr>
              <w:t>7</w:t>
            </w:r>
          </w:p>
        </w:tc>
        <w:tc>
          <w:tcPr>
            <w:tcW w:w="6777" w:type="dxa"/>
          </w:tcPr>
          <w:p w:rsidR="00633699" w:rsidRPr="003D07D7" w:rsidRDefault="00256C65" w:rsidP="004A2483">
            <w:pPr>
              <w:rPr>
                <w:lang w:val="it-IT"/>
              </w:rPr>
            </w:pPr>
            <w:r>
              <w:rPr>
                <w:lang w:val="it-IT"/>
              </w:rPr>
              <w:t>Perfundimin e  sistemimit  të  jashtë</w:t>
            </w:r>
            <w:r w:rsidR="00633699" w:rsidRPr="003D07D7">
              <w:rPr>
                <w:lang w:val="it-IT"/>
              </w:rPr>
              <w:t xml:space="preserve">m 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 w:rsidRPr="003D07D7">
              <w:rPr>
                <w:lang w:val="it-IT"/>
              </w:rPr>
              <w:t>m² (shesh)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633699" w:rsidRPr="003D07D7" w:rsidTr="004A2483">
        <w:trPr>
          <w:trHeight w:val="262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8</w:t>
            </w:r>
          </w:p>
        </w:tc>
        <w:tc>
          <w:tcPr>
            <w:tcW w:w="6777" w:type="dxa"/>
          </w:tcPr>
          <w:p w:rsidR="00633699" w:rsidRPr="003D07D7" w:rsidRDefault="00256C65" w:rsidP="004A2483">
            <w:pPr>
              <w:rPr>
                <w:lang w:val="it-IT"/>
              </w:rPr>
            </w:pPr>
            <w:r>
              <w:rPr>
                <w:lang w:val="it-IT"/>
              </w:rPr>
              <w:t>Leje  pë</w:t>
            </w:r>
            <w:r w:rsidR="00633699" w:rsidRPr="003D07D7">
              <w:rPr>
                <w:lang w:val="it-IT"/>
              </w:rPr>
              <w:t xml:space="preserve">rdorimi </w:t>
            </w:r>
          </w:p>
        </w:tc>
        <w:tc>
          <w:tcPr>
            <w:tcW w:w="2130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 w:rsidRPr="003D07D7">
              <w:rPr>
                <w:lang w:val="it-IT"/>
              </w:rPr>
              <w:t>m³</w:t>
            </w:r>
          </w:p>
        </w:tc>
        <w:tc>
          <w:tcPr>
            <w:tcW w:w="2591" w:type="dxa"/>
          </w:tcPr>
          <w:p w:rsidR="00633699" w:rsidRPr="003D07D7" w:rsidRDefault="00633699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</w:tr>
      <w:tr w:rsidR="00633699" w:rsidRPr="003D07D7" w:rsidTr="004A2483">
        <w:trPr>
          <w:trHeight w:val="292"/>
        </w:trPr>
        <w:tc>
          <w:tcPr>
            <w:tcW w:w="750" w:type="dxa"/>
          </w:tcPr>
          <w:p w:rsidR="00633699" w:rsidRPr="003D07D7" w:rsidRDefault="00633699" w:rsidP="004A2483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9</w:t>
            </w:r>
          </w:p>
        </w:tc>
        <w:tc>
          <w:tcPr>
            <w:tcW w:w="6777" w:type="dxa"/>
          </w:tcPr>
          <w:p w:rsidR="00633699" w:rsidRPr="003D07D7" w:rsidRDefault="00835160" w:rsidP="004A2483">
            <w:pPr>
              <w:rPr>
                <w:lang w:val="it-IT"/>
              </w:rPr>
            </w:pPr>
            <w:r>
              <w:rPr>
                <w:lang w:val="it-IT"/>
              </w:rPr>
              <w:t>Shërbime të</w:t>
            </w:r>
            <w:r w:rsidR="00633699">
              <w:rPr>
                <w:lang w:val="it-IT"/>
              </w:rPr>
              <w:t xml:space="preserve"> ndryshme(sipas VKM nr</w:t>
            </w:r>
            <w:r>
              <w:rPr>
                <w:lang w:val="it-IT"/>
              </w:rPr>
              <w:t>.</w:t>
            </w:r>
            <w:r w:rsidR="00633699">
              <w:rPr>
                <w:lang w:val="it-IT"/>
              </w:rPr>
              <w:t xml:space="preserve"> 408</w:t>
            </w:r>
            <w:r>
              <w:rPr>
                <w:lang w:val="it-IT"/>
              </w:rPr>
              <w:t xml:space="preserve"> neni 6</w:t>
            </w:r>
            <w:r w:rsidR="00633699">
              <w:rPr>
                <w:lang w:val="it-IT"/>
              </w:rPr>
              <w:t>)</w:t>
            </w:r>
          </w:p>
        </w:tc>
        <w:tc>
          <w:tcPr>
            <w:tcW w:w="2130" w:type="dxa"/>
          </w:tcPr>
          <w:p w:rsidR="00633699" w:rsidRPr="003D07D7" w:rsidRDefault="00835160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Shë</w:t>
            </w:r>
            <w:r w:rsidR="00633699">
              <w:rPr>
                <w:lang w:val="it-IT"/>
              </w:rPr>
              <w:t>rbim</w:t>
            </w:r>
          </w:p>
        </w:tc>
        <w:tc>
          <w:tcPr>
            <w:tcW w:w="2591" w:type="dxa"/>
          </w:tcPr>
          <w:p w:rsidR="00633699" w:rsidRPr="003D07D7" w:rsidRDefault="00835160" w:rsidP="004A248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10.000</w:t>
            </w:r>
          </w:p>
        </w:tc>
      </w:tr>
    </w:tbl>
    <w:p w:rsidR="00351A21" w:rsidRDefault="00351A21" w:rsidP="00351A21">
      <w:pPr>
        <w:jc w:val="both"/>
        <w:outlineLvl w:val="0"/>
        <w:rPr>
          <w:b/>
          <w:lang w:val="it-IT"/>
        </w:rPr>
      </w:pPr>
    </w:p>
    <w:p w:rsidR="00512E4E" w:rsidRDefault="00512E4E" w:rsidP="00351A21">
      <w:pPr>
        <w:jc w:val="both"/>
        <w:outlineLvl w:val="0"/>
        <w:rPr>
          <w:b/>
          <w:lang w:val="it-IT"/>
        </w:rPr>
      </w:pPr>
    </w:p>
    <w:p w:rsidR="00512E4E" w:rsidRDefault="00512E4E" w:rsidP="00351A21">
      <w:pPr>
        <w:jc w:val="both"/>
        <w:outlineLvl w:val="0"/>
        <w:rPr>
          <w:b/>
          <w:lang w:val="it-IT"/>
        </w:rPr>
      </w:pPr>
    </w:p>
    <w:p w:rsidR="00512E4E" w:rsidRDefault="00512E4E" w:rsidP="00351A21">
      <w:pPr>
        <w:jc w:val="both"/>
        <w:outlineLvl w:val="0"/>
        <w:rPr>
          <w:b/>
          <w:lang w:val="it-IT"/>
        </w:rPr>
      </w:pPr>
    </w:p>
    <w:p w:rsidR="00512E4E" w:rsidRPr="0068487C" w:rsidRDefault="00351A21" w:rsidP="00351A21">
      <w:pPr>
        <w:jc w:val="both"/>
        <w:outlineLvl w:val="0"/>
        <w:rPr>
          <w:lang w:val="it-IT"/>
        </w:rPr>
      </w:pPr>
      <w:r>
        <w:rPr>
          <w:b/>
          <w:lang w:val="it-IT"/>
        </w:rPr>
        <w:lastRenderedPageBreak/>
        <w:t>C.11.1 TARIFA PER SUBJEKTET ME LEJE LEGALIZIMI  (PPV &amp;PDV)</w:t>
      </w:r>
      <w:r w:rsidRPr="00930996">
        <w:rPr>
          <w:lang w:val="it-IT"/>
        </w:rPr>
        <w:t xml:space="preserve"> </w:t>
      </w:r>
    </w:p>
    <w:tbl>
      <w:tblPr>
        <w:tblW w:w="12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5086"/>
        <w:gridCol w:w="1502"/>
        <w:gridCol w:w="4309"/>
      </w:tblGrid>
      <w:tr w:rsidR="00512E4E" w:rsidRPr="007A2D44" w:rsidTr="00512E4E">
        <w:trPr>
          <w:trHeight w:val="584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Nr.</w:t>
            </w:r>
          </w:p>
        </w:tc>
        <w:tc>
          <w:tcPr>
            <w:tcW w:w="5086" w:type="dxa"/>
            <w:vMerge w:val="restart"/>
            <w:tcBorders>
              <w:left w:val="single" w:sz="4" w:space="0" w:color="auto"/>
            </w:tcBorders>
            <w:shd w:val="clear" w:color="000000" w:fill="4F81BD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Kategoritë dhe nënkategoritë</w:t>
            </w:r>
          </w:p>
        </w:tc>
        <w:tc>
          <w:tcPr>
            <w:tcW w:w="1502" w:type="dxa"/>
            <w:vMerge w:val="restart"/>
            <w:shd w:val="clear" w:color="000000" w:fill="4F81BD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Njësia</w:t>
            </w:r>
          </w:p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4309" w:type="dxa"/>
            <w:shd w:val="clear" w:color="000000" w:fill="4F81BD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 xml:space="preserve">Tarifa </w:t>
            </w:r>
          </w:p>
        </w:tc>
      </w:tr>
      <w:tr w:rsidR="00512E4E" w:rsidRPr="007A2D44" w:rsidTr="00512E4E">
        <w:trPr>
          <w:trHeight w:val="32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0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4309" w:type="dxa"/>
            <w:shd w:val="clear" w:color="000000" w:fill="4F81BD"/>
            <w:hideMark/>
          </w:tcPr>
          <w:p w:rsidR="00512E4E" w:rsidRPr="00265187" w:rsidRDefault="00512E4E" w:rsidP="00265187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(Lekë/leje)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1.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Për çdo objekt që</w:t>
            </w:r>
            <w:r w:rsidR="00512E4E" w:rsidRPr="00265187">
              <w:rPr>
                <w:b/>
                <w:lang w:val="it-IT"/>
              </w:rPr>
              <w:t xml:space="preserve"> legalizohet</w:t>
            </w:r>
          </w:p>
        </w:tc>
        <w:tc>
          <w:tcPr>
            <w:tcW w:w="1502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265187">
              <w:rPr>
                <w:b/>
                <w:lang w:val="it-IT"/>
              </w:rPr>
              <w:t>%</w:t>
            </w:r>
          </w:p>
        </w:tc>
        <w:tc>
          <w:tcPr>
            <w:tcW w:w="4309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 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1.1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Objekte banimi  deri 1 kat</w:t>
            </w:r>
          </w:p>
        </w:tc>
        <w:tc>
          <w:tcPr>
            <w:tcW w:w="1502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%</w:t>
            </w:r>
          </w:p>
        </w:tc>
        <w:tc>
          <w:tcPr>
            <w:tcW w:w="4309" w:type="dxa"/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0.5% e vlerë</w:t>
            </w:r>
            <w:r w:rsidR="00512E4E" w:rsidRPr="00265187">
              <w:rPr>
                <w:lang w:val="it-IT"/>
              </w:rPr>
              <w:t xml:space="preserve">s </w:t>
            </w:r>
            <w:r w:rsidR="002B1873" w:rsidRPr="00265187">
              <w:rPr>
                <w:lang w:val="it-IT"/>
              </w:rPr>
              <w:t>s</w:t>
            </w:r>
            <w:r w:rsidRPr="00265187">
              <w:rPr>
                <w:lang w:val="it-IT"/>
              </w:rPr>
              <w:t>ë</w:t>
            </w:r>
            <w:r w:rsidR="00512E4E" w:rsidRPr="00265187">
              <w:rPr>
                <w:lang w:val="it-IT"/>
              </w:rPr>
              <w:t xml:space="preserve"> investimit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1.2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Objekte banimi  mbi 1 kat</w:t>
            </w:r>
          </w:p>
        </w:tc>
        <w:tc>
          <w:tcPr>
            <w:tcW w:w="1502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%</w:t>
            </w:r>
          </w:p>
        </w:tc>
        <w:tc>
          <w:tcPr>
            <w:tcW w:w="4309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0.7</w:t>
            </w:r>
            <w:r w:rsidR="00265187" w:rsidRPr="00265187">
              <w:rPr>
                <w:lang w:val="it-IT"/>
              </w:rPr>
              <w:t xml:space="preserve"> % e vlerës së</w:t>
            </w:r>
            <w:r w:rsidRPr="00265187">
              <w:rPr>
                <w:lang w:val="it-IT"/>
              </w:rPr>
              <w:t xml:space="preserve"> investimit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1.3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Objekte pë</w:t>
            </w:r>
            <w:r w:rsidR="00512E4E" w:rsidRPr="00265187">
              <w:rPr>
                <w:lang w:val="it-IT"/>
              </w:rPr>
              <w:t>r sherbim</w:t>
            </w:r>
          </w:p>
        </w:tc>
        <w:tc>
          <w:tcPr>
            <w:tcW w:w="1502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%</w:t>
            </w:r>
          </w:p>
        </w:tc>
        <w:tc>
          <w:tcPr>
            <w:tcW w:w="4309" w:type="dxa"/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1 % e vlerës së</w:t>
            </w:r>
            <w:r w:rsidR="00512E4E" w:rsidRPr="00265187">
              <w:rPr>
                <w:lang w:val="it-IT"/>
              </w:rPr>
              <w:t xml:space="preserve"> investimit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512E4E" w:rsidRPr="00C22731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C22731">
              <w:rPr>
                <w:b/>
                <w:lang w:val="it-IT"/>
              </w:rPr>
              <w:t>2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000000" w:fill="8DB4E3"/>
            <w:hideMark/>
          </w:tcPr>
          <w:p w:rsidR="00512E4E" w:rsidRPr="00C22731" w:rsidRDefault="00265187" w:rsidP="00265187">
            <w:pPr>
              <w:spacing w:after="0" w:line="240" w:lineRule="auto"/>
              <w:rPr>
                <w:b/>
                <w:lang w:val="it-IT"/>
              </w:rPr>
            </w:pPr>
            <w:r w:rsidRPr="00C22731">
              <w:rPr>
                <w:b/>
                <w:lang w:val="it-IT"/>
              </w:rPr>
              <w:t>Për objekte të dytë</w:t>
            </w:r>
            <w:r w:rsidR="00512E4E" w:rsidRPr="00C22731">
              <w:rPr>
                <w:b/>
                <w:lang w:val="it-IT"/>
              </w:rPr>
              <w:t xml:space="preserve"> </w:t>
            </w:r>
          </w:p>
        </w:tc>
        <w:tc>
          <w:tcPr>
            <w:tcW w:w="1502" w:type="dxa"/>
            <w:shd w:val="clear" w:color="000000" w:fill="8DB4E3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b/>
                <w:lang w:val="it-IT"/>
              </w:rPr>
            </w:pPr>
            <w:r w:rsidRPr="00C22731">
              <w:rPr>
                <w:b/>
                <w:lang w:val="it-IT"/>
              </w:rPr>
              <w:t>%</w:t>
            </w:r>
          </w:p>
        </w:tc>
        <w:tc>
          <w:tcPr>
            <w:tcW w:w="4309" w:type="dxa"/>
            <w:shd w:val="clear" w:color="000000" w:fill="8DB4E3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 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2.1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 xml:space="preserve">Objekte banimi  </w:t>
            </w:r>
          </w:p>
        </w:tc>
        <w:tc>
          <w:tcPr>
            <w:tcW w:w="1502" w:type="dxa"/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%</w:t>
            </w:r>
          </w:p>
        </w:tc>
        <w:tc>
          <w:tcPr>
            <w:tcW w:w="4309" w:type="dxa"/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2% e vlerës së </w:t>
            </w:r>
            <w:r w:rsidR="00512E4E" w:rsidRPr="00265187">
              <w:rPr>
                <w:lang w:val="it-IT"/>
              </w:rPr>
              <w:t xml:space="preserve"> investimit</w:t>
            </w:r>
          </w:p>
        </w:tc>
      </w:tr>
      <w:tr w:rsidR="00512E4E" w:rsidRPr="007A2D44" w:rsidTr="00512E4E">
        <w:trPr>
          <w:trHeight w:val="40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2.2</w:t>
            </w:r>
          </w:p>
        </w:tc>
        <w:tc>
          <w:tcPr>
            <w:tcW w:w="508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Objekte pë</w:t>
            </w:r>
            <w:r w:rsidR="00512E4E" w:rsidRPr="00265187">
              <w:rPr>
                <w:lang w:val="it-IT"/>
              </w:rPr>
              <w:t>r sherbim</w:t>
            </w:r>
          </w:p>
        </w:tc>
        <w:tc>
          <w:tcPr>
            <w:tcW w:w="1502" w:type="dxa"/>
            <w:shd w:val="clear" w:color="auto" w:fill="auto"/>
            <w:hideMark/>
          </w:tcPr>
          <w:p w:rsidR="00512E4E" w:rsidRPr="00265187" w:rsidRDefault="00512E4E" w:rsidP="00265187">
            <w:pPr>
              <w:spacing w:after="0" w:line="240" w:lineRule="auto"/>
              <w:rPr>
                <w:lang w:val="it-IT"/>
              </w:rPr>
            </w:pPr>
            <w:r w:rsidRPr="00265187">
              <w:rPr>
                <w:lang w:val="it-IT"/>
              </w:rPr>
              <w:t>%</w:t>
            </w:r>
          </w:p>
        </w:tc>
        <w:tc>
          <w:tcPr>
            <w:tcW w:w="4309" w:type="dxa"/>
            <w:shd w:val="clear" w:color="auto" w:fill="auto"/>
            <w:hideMark/>
          </w:tcPr>
          <w:p w:rsidR="00512E4E" w:rsidRPr="00265187" w:rsidRDefault="00265187" w:rsidP="00265187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3% e vlerës së </w:t>
            </w:r>
            <w:r w:rsidR="00512E4E" w:rsidRPr="00265187">
              <w:rPr>
                <w:lang w:val="it-IT"/>
              </w:rPr>
              <w:t xml:space="preserve"> investimit</w:t>
            </w:r>
          </w:p>
        </w:tc>
      </w:tr>
    </w:tbl>
    <w:p w:rsidR="00570CFC" w:rsidRPr="003A39FF" w:rsidRDefault="00570CFC" w:rsidP="003A39FF">
      <w:pPr>
        <w:jc w:val="both"/>
        <w:rPr>
          <w:b/>
        </w:rPr>
      </w:pPr>
    </w:p>
    <w:p w:rsidR="00C57998" w:rsidRDefault="00E40407" w:rsidP="00C57998">
      <w:pPr>
        <w:jc w:val="both"/>
        <w:outlineLvl w:val="0"/>
        <w:rPr>
          <w:b/>
          <w:lang w:val="it-IT"/>
        </w:rPr>
      </w:pPr>
      <w:r>
        <w:rPr>
          <w:b/>
          <w:lang w:val="it-IT"/>
        </w:rPr>
        <w:t>C.11.2</w:t>
      </w:r>
      <w:r w:rsidR="00C57998">
        <w:rPr>
          <w:b/>
          <w:lang w:val="it-IT"/>
        </w:rPr>
        <w:t xml:space="preserve"> TARIFA E SHQYRTIMIT TE KERKESES PER LEJE PUNIMESH</w:t>
      </w: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62"/>
        <w:gridCol w:w="2031"/>
        <w:gridCol w:w="3139"/>
      </w:tblGrid>
      <w:tr w:rsidR="00C57998" w:rsidRPr="00C57998" w:rsidTr="0068487C">
        <w:trPr>
          <w:cnfStyle w:val="100000000000"/>
          <w:trHeight w:val="562"/>
        </w:trPr>
        <w:tc>
          <w:tcPr>
            <w:cnfStyle w:val="001000000000"/>
            <w:tcW w:w="716" w:type="dxa"/>
          </w:tcPr>
          <w:p w:rsidR="00C57998" w:rsidRPr="00C57998" w:rsidRDefault="00C57998" w:rsidP="00D30AAD">
            <w:pPr>
              <w:spacing w:before="80" w:after="40"/>
              <w:jc w:val="center"/>
              <w:rPr>
                <w:sz w:val="24"/>
                <w:szCs w:val="24"/>
                <w:lang w:val="it-IT"/>
              </w:rPr>
            </w:pPr>
            <w:r w:rsidRPr="00C57998">
              <w:rPr>
                <w:sz w:val="24"/>
                <w:szCs w:val="24"/>
                <w:lang w:val="it-IT"/>
              </w:rPr>
              <w:t>Nr</w:t>
            </w:r>
          </w:p>
        </w:tc>
        <w:tc>
          <w:tcPr>
            <w:tcW w:w="6462" w:type="dxa"/>
          </w:tcPr>
          <w:p w:rsidR="00C57998" w:rsidRPr="00C57998" w:rsidRDefault="00C57998" w:rsidP="00D30AAD">
            <w:pPr>
              <w:spacing w:before="80" w:after="40"/>
              <w:jc w:val="center"/>
              <w:cnfStyle w:val="100000000000"/>
              <w:rPr>
                <w:sz w:val="24"/>
                <w:szCs w:val="24"/>
                <w:lang w:val="it-IT"/>
              </w:rPr>
            </w:pPr>
            <w:r w:rsidRPr="00C57998">
              <w:rPr>
                <w:sz w:val="24"/>
                <w:szCs w:val="24"/>
                <w:lang w:val="it-IT"/>
              </w:rPr>
              <w:t>Kategoritë dhe nënkategoritë</w:t>
            </w:r>
          </w:p>
        </w:tc>
        <w:tc>
          <w:tcPr>
            <w:tcW w:w="2031" w:type="dxa"/>
          </w:tcPr>
          <w:p w:rsidR="00C57998" w:rsidRPr="00C57998" w:rsidRDefault="00C57998" w:rsidP="00D30A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C57998">
              <w:rPr>
                <w:lang w:val="it-IT"/>
              </w:rPr>
              <w:t>Nj</w:t>
            </w:r>
            <w:r w:rsidRPr="00C57998">
              <w:rPr>
                <w:lang w:val="it-IT" w:eastAsia="it-IT"/>
              </w:rPr>
              <w:t>ë</w:t>
            </w:r>
            <w:r w:rsidRPr="00C57998">
              <w:rPr>
                <w:lang w:val="it-IT"/>
              </w:rPr>
              <w:t>sia</w:t>
            </w:r>
          </w:p>
        </w:tc>
        <w:tc>
          <w:tcPr>
            <w:tcW w:w="3139" w:type="dxa"/>
          </w:tcPr>
          <w:p w:rsidR="00C57998" w:rsidRPr="00C57998" w:rsidRDefault="00C57998" w:rsidP="00D30A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C57998">
              <w:rPr>
                <w:lang w:val="it-IT"/>
              </w:rPr>
              <w:t xml:space="preserve">Tarifa </w:t>
            </w:r>
          </w:p>
          <w:p w:rsidR="00C57998" w:rsidRPr="00C57998" w:rsidRDefault="00C57998" w:rsidP="00D30A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C57998">
              <w:rPr>
                <w:sz w:val="20"/>
                <w:szCs w:val="20"/>
                <w:lang w:val="it-IT"/>
              </w:rPr>
              <w:t>(Lekë/leje)</w:t>
            </w:r>
          </w:p>
        </w:tc>
      </w:tr>
      <w:tr w:rsidR="00C57998" w:rsidRPr="00C57998" w:rsidTr="0068487C">
        <w:trPr>
          <w:cnfStyle w:val="000000100000"/>
          <w:trHeight w:val="329"/>
        </w:trPr>
        <w:tc>
          <w:tcPr>
            <w:cnfStyle w:val="001000000000"/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jc w:val="center"/>
              <w:rPr>
                <w:lang w:val="it-IT"/>
              </w:rPr>
            </w:pPr>
            <w:r w:rsidRPr="00C57998">
              <w:rPr>
                <w:lang w:val="it-IT"/>
              </w:rPr>
              <w:t>1.</w:t>
            </w:r>
          </w:p>
        </w:tc>
        <w:tc>
          <w:tcPr>
            <w:tcW w:w="6462" w:type="dxa"/>
            <w:tcBorders>
              <w:top w:val="none" w:sz="0" w:space="0" w:color="auto"/>
              <w:bottom w:val="none" w:sz="0" w:space="0" w:color="auto"/>
            </w:tcBorders>
          </w:tcPr>
          <w:p w:rsidR="00C57998" w:rsidRDefault="00C57998" w:rsidP="00D30AAD">
            <w:pPr>
              <w:spacing w:before="20" w:after="20"/>
              <w:cnfStyle w:val="000000100000"/>
              <w:rPr>
                <w:b/>
                <w:lang w:val="it-IT"/>
              </w:rPr>
            </w:pPr>
            <w:r w:rsidRPr="00C57998">
              <w:rPr>
                <w:b/>
                <w:lang w:val="it-IT"/>
              </w:rPr>
              <w:t>Për leje zhvillimi,</w:t>
            </w:r>
            <w:r w:rsidR="008E4F60">
              <w:rPr>
                <w:b/>
                <w:lang w:val="it-IT"/>
              </w:rPr>
              <w:t xml:space="preserve"> </w:t>
            </w:r>
          </w:p>
          <w:p w:rsidR="008E4F60" w:rsidRPr="00C57998" w:rsidRDefault="0068487C" w:rsidP="00D30AAD">
            <w:pPr>
              <w:spacing w:before="20" w:after="20"/>
              <w:cnfStyle w:val="000000100000"/>
              <w:rPr>
                <w:b/>
                <w:lang w:val="it-IT"/>
              </w:rPr>
            </w:pPr>
            <w:r>
              <w:rPr>
                <w:b/>
                <w:lang w:val="it-IT"/>
              </w:rPr>
              <w:t>shtyrje afati, ndryshim shoqërisë ndë</w:t>
            </w:r>
            <w:r w:rsidR="008E4F60">
              <w:rPr>
                <w:b/>
                <w:lang w:val="it-IT"/>
              </w:rPr>
              <w:t xml:space="preserve">rtimit, </w:t>
            </w:r>
          </w:p>
        </w:tc>
        <w:tc>
          <w:tcPr>
            <w:tcW w:w="2031" w:type="dxa"/>
            <w:tcBorders>
              <w:top w:val="none" w:sz="0" w:space="0" w:color="auto"/>
              <w:bottom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jc w:val="center"/>
              <w:cnfStyle w:val="000000100000"/>
              <w:rPr>
                <w:b/>
                <w:lang w:val="it-IT"/>
              </w:rPr>
            </w:pPr>
            <w:r w:rsidRPr="00C57998">
              <w:rPr>
                <w:b/>
                <w:lang w:val="it-IT"/>
              </w:rPr>
              <w:t>leke</w:t>
            </w:r>
          </w:p>
        </w:tc>
        <w:tc>
          <w:tcPr>
            <w:tcW w:w="3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</w:p>
        </w:tc>
      </w:tr>
      <w:tr w:rsidR="00C57998" w:rsidRPr="00C57998" w:rsidTr="0068487C">
        <w:trPr>
          <w:trHeight w:val="312"/>
        </w:trPr>
        <w:tc>
          <w:tcPr>
            <w:cnfStyle w:val="001000000000"/>
            <w:tcW w:w="716" w:type="dxa"/>
          </w:tcPr>
          <w:p w:rsidR="00C57998" w:rsidRPr="00C57998" w:rsidRDefault="00C57998" w:rsidP="00D30AAD">
            <w:pPr>
              <w:spacing w:before="20" w:after="20"/>
              <w:jc w:val="center"/>
              <w:rPr>
                <w:b w:val="0"/>
                <w:lang w:val="it-IT"/>
              </w:rPr>
            </w:pPr>
            <w:r w:rsidRPr="00C57998">
              <w:rPr>
                <w:b w:val="0"/>
                <w:lang w:val="it-IT"/>
              </w:rPr>
              <w:t>a-</w:t>
            </w:r>
          </w:p>
        </w:tc>
        <w:tc>
          <w:tcPr>
            <w:tcW w:w="6462" w:type="dxa"/>
          </w:tcPr>
          <w:p w:rsidR="00C57998" w:rsidRPr="00C57998" w:rsidRDefault="00C57998" w:rsidP="00D30AAD">
            <w:pPr>
              <w:spacing w:before="20" w:after="20"/>
              <w:cnfStyle w:val="000000000000"/>
              <w:rPr>
                <w:lang w:val="it-IT"/>
              </w:rPr>
            </w:pPr>
            <w:r w:rsidRPr="00C57998">
              <w:rPr>
                <w:lang w:val="it-IT"/>
              </w:rPr>
              <w:t>Për objekte banimi deri në 250 m²</w:t>
            </w:r>
          </w:p>
        </w:tc>
        <w:tc>
          <w:tcPr>
            <w:tcW w:w="2031" w:type="dxa"/>
          </w:tcPr>
          <w:p w:rsidR="00C57998" w:rsidRPr="00C57998" w:rsidRDefault="00C57998" w:rsidP="00D30A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C57998">
              <w:rPr>
                <w:lang w:val="it-IT"/>
              </w:rPr>
              <w:t>leke</w:t>
            </w:r>
          </w:p>
        </w:tc>
        <w:tc>
          <w:tcPr>
            <w:tcW w:w="3139" w:type="dxa"/>
          </w:tcPr>
          <w:p w:rsidR="00C57998" w:rsidRPr="00C57998" w:rsidRDefault="00C57998" w:rsidP="00D30A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C57998">
              <w:rPr>
                <w:lang w:val="it-IT"/>
              </w:rPr>
              <w:t>10.000</w:t>
            </w:r>
          </w:p>
        </w:tc>
      </w:tr>
      <w:tr w:rsidR="00C57998" w:rsidRPr="00C57998" w:rsidTr="0068487C">
        <w:trPr>
          <w:cnfStyle w:val="000000100000"/>
          <w:trHeight w:val="329"/>
        </w:trPr>
        <w:tc>
          <w:tcPr>
            <w:cnfStyle w:val="001000000000"/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jc w:val="center"/>
              <w:rPr>
                <w:b w:val="0"/>
                <w:lang w:val="it-IT"/>
              </w:rPr>
            </w:pPr>
            <w:r w:rsidRPr="00C57998">
              <w:rPr>
                <w:b w:val="0"/>
                <w:lang w:val="it-IT"/>
              </w:rPr>
              <w:t>b-</w:t>
            </w:r>
          </w:p>
        </w:tc>
        <w:tc>
          <w:tcPr>
            <w:tcW w:w="6462" w:type="dxa"/>
            <w:tcBorders>
              <w:top w:val="none" w:sz="0" w:space="0" w:color="auto"/>
              <w:bottom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cnfStyle w:val="000000100000"/>
              <w:rPr>
                <w:lang w:val="it-IT"/>
              </w:rPr>
            </w:pPr>
            <w:r w:rsidRPr="00C57998">
              <w:rPr>
                <w:lang w:val="it-IT"/>
              </w:rPr>
              <w:t>Për objekte shërbimi dhe banimi mbi  250 m²</w:t>
            </w:r>
          </w:p>
        </w:tc>
        <w:tc>
          <w:tcPr>
            <w:tcW w:w="2031" w:type="dxa"/>
            <w:tcBorders>
              <w:top w:val="none" w:sz="0" w:space="0" w:color="auto"/>
              <w:bottom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C57998">
              <w:rPr>
                <w:lang w:val="it-IT"/>
              </w:rPr>
              <w:t>leke</w:t>
            </w:r>
          </w:p>
        </w:tc>
        <w:tc>
          <w:tcPr>
            <w:tcW w:w="3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7998" w:rsidRPr="00C57998" w:rsidRDefault="00C57998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C57998">
              <w:rPr>
                <w:lang w:val="it-IT"/>
              </w:rPr>
              <w:t>20.000</w:t>
            </w:r>
          </w:p>
        </w:tc>
      </w:tr>
      <w:tr w:rsidR="0068487C" w:rsidRPr="00C57998" w:rsidTr="0068487C">
        <w:trPr>
          <w:trHeight w:val="329"/>
        </w:trPr>
        <w:tc>
          <w:tcPr>
            <w:cnfStyle w:val="001000000000"/>
            <w:tcW w:w="716" w:type="dxa"/>
          </w:tcPr>
          <w:p w:rsidR="0068487C" w:rsidRPr="00C57998" w:rsidRDefault="0068487C" w:rsidP="00D30AAD">
            <w:pPr>
              <w:spacing w:before="20" w:after="20"/>
              <w:jc w:val="center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6462" w:type="dxa"/>
          </w:tcPr>
          <w:p w:rsidR="0068487C" w:rsidRPr="00C57998" w:rsidRDefault="0068487C" w:rsidP="00D30AAD">
            <w:pPr>
              <w:spacing w:before="20" w:after="20"/>
              <w:cnfStyle w:val="000000000000"/>
              <w:rPr>
                <w:lang w:val="it-IT"/>
              </w:rPr>
            </w:pPr>
            <w:r>
              <w:rPr>
                <w:lang w:val="it-IT"/>
              </w:rPr>
              <w:t>Deklaratë paraprake për banim</w:t>
            </w:r>
          </w:p>
        </w:tc>
        <w:tc>
          <w:tcPr>
            <w:tcW w:w="2031" w:type="dxa"/>
          </w:tcPr>
          <w:p w:rsidR="0068487C" w:rsidRPr="00C57998" w:rsidRDefault="0068487C" w:rsidP="00D30A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>
              <w:rPr>
                <w:lang w:val="it-IT"/>
              </w:rPr>
              <w:t>leke</w:t>
            </w:r>
          </w:p>
        </w:tc>
        <w:tc>
          <w:tcPr>
            <w:tcW w:w="3139" w:type="dxa"/>
          </w:tcPr>
          <w:p w:rsidR="0068487C" w:rsidRPr="00C57998" w:rsidRDefault="0068487C" w:rsidP="00D30A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>
              <w:rPr>
                <w:lang w:val="it-IT"/>
              </w:rPr>
              <w:t>30.000</w:t>
            </w:r>
          </w:p>
        </w:tc>
      </w:tr>
      <w:tr w:rsidR="0068487C" w:rsidRPr="00C57998" w:rsidTr="0068487C">
        <w:trPr>
          <w:cnfStyle w:val="000000100000"/>
          <w:trHeight w:val="329"/>
        </w:trPr>
        <w:tc>
          <w:tcPr>
            <w:cnfStyle w:val="001000000000"/>
            <w:tcW w:w="7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8487C" w:rsidRPr="0068487C" w:rsidRDefault="0068487C" w:rsidP="00D30AAD">
            <w:pPr>
              <w:spacing w:before="20" w:after="20"/>
              <w:jc w:val="center"/>
              <w:rPr>
                <w:b w:val="0"/>
                <w:lang w:val="it-IT"/>
              </w:rPr>
            </w:pPr>
            <w:r w:rsidRPr="0068487C">
              <w:rPr>
                <w:b w:val="0"/>
                <w:lang w:val="it-IT"/>
              </w:rPr>
              <w:t>a-</w:t>
            </w:r>
          </w:p>
        </w:tc>
        <w:tc>
          <w:tcPr>
            <w:tcW w:w="6462" w:type="dxa"/>
            <w:tcBorders>
              <w:top w:val="none" w:sz="0" w:space="0" w:color="auto"/>
              <w:bottom w:val="none" w:sz="0" w:space="0" w:color="auto"/>
            </w:tcBorders>
          </w:tcPr>
          <w:p w:rsidR="0068487C" w:rsidRDefault="0068487C" w:rsidP="00D30AAD">
            <w:pPr>
              <w:spacing w:before="20" w:after="20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Deklaratë paraprake për shërbim</w:t>
            </w:r>
          </w:p>
        </w:tc>
        <w:tc>
          <w:tcPr>
            <w:tcW w:w="2031" w:type="dxa"/>
            <w:tcBorders>
              <w:top w:val="none" w:sz="0" w:space="0" w:color="auto"/>
              <w:bottom w:val="none" w:sz="0" w:space="0" w:color="auto"/>
            </w:tcBorders>
          </w:tcPr>
          <w:p w:rsidR="0068487C" w:rsidRPr="00C57998" w:rsidRDefault="0068487C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leke</w:t>
            </w:r>
          </w:p>
        </w:tc>
        <w:tc>
          <w:tcPr>
            <w:tcW w:w="3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8487C" w:rsidRPr="00C57998" w:rsidRDefault="0068487C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50.000</w:t>
            </w:r>
          </w:p>
        </w:tc>
      </w:tr>
      <w:tr w:rsidR="00C57998" w:rsidRPr="003D07D7" w:rsidTr="0068487C">
        <w:trPr>
          <w:trHeight w:val="329"/>
        </w:trPr>
        <w:tc>
          <w:tcPr>
            <w:cnfStyle w:val="001000000000"/>
            <w:tcW w:w="716" w:type="dxa"/>
          </w:tcPr>
          <w:p w:rsidR="00C57998" w:rsidRPr="00C57998" w:rsidRDefault="0068487C" w:rsidP="00D30AAD">
            <w:pPr>
              <w:spacing w:before="20" w:after="20"/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C57998" w:rsidRPr="00C57998">
              <w:rPr>
                <w:lang w:val="it-IT"/>
              </w:rPr>
              <w:t>.</w:t>
            </w:r>
          </w:p>
        </w:tc>
        <w:tc>
          <w:tcPr>
            <w:tcW w:w="6462" w:type="dxa"/>
          </w:tcPr>
          <w:p w:rsidR="00C57998" w:rsidRPr="00C57998" w:rsidRDefault="00C57998" w:rsidP="00D30AAD">
            <w:pPr>
              <w:spacing w:before="20" w:after="20"/>
              <w:cnfStyle w:val="000000000000"/>
              <w:rPr>
                <w:b/>
                <w:lang w:val="it-IT"/>
              </w:rPr>
            </w:pPr>
            <w:r w:rsidRPr="00C57998">
              <w:rPr>
                <w:b/>
                <w:lang w:val="it-IT"/>
              </w:rPr>
              <w:t>Për leje ndërtimi.,leje infrastrukture</w:t>
            </w:r>
          </w:p>
        </w:tc>
        <w:tc>
          <w:tcPr>
            <w:tcW w:w="2031" w:type="dxa"/>
          </w:tcPr>
          <w:p w:rsidR="00C57998" w:rsidRPr="00C57998" w:rsidRDefault="00C57998" w:rsidP="00D30A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C57998">
              <w:rPr>
                <w:lang w:val="it-IT"/>
              </w:rPr>
              <w:t>%</w:t>
            </w:r>
          </w:p>
        </w:tc>
        <w:tc>
          <w:tcPr>
            <w:tcW w:w="3139" w:type="dxa"/>
          </w:tcPr>
          <w:p w:rsidR="00C57998" w:rsidRPr="003D07D7" w:rsidRDefault="0068487C" w:rsidP="00D30A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>
              <w:rPr>
                <w:lang w:val="it-IT"/>
              </w:rPr>
              <w:t>1% e vlerës së</w:t>
            </w:r>
            <w:r w:rsidR="00C57998" w:rsidRPr="00C57998">
              <w:rPr>
                <w:lang w:val="it-IT"/>
              </w:rPr>
              <w:t xml:space="preserve"> investimit</w:t>
            </w:r>
          </w:p>
        </w:tc>
      </w:tr>
    </w:tbl>
    <w:p w:rsidR="00C57998" w:rsidRDefault="00C57998" w:rsidP="00C57998">
      <w:pPr>
        <w:jc w:val="both"/>
        <w:outlineLvl w:val="0"/>
      </w:pPr>
    </w:p>
    <w:p w:rsidR="00C57998" w:rsidRPr="008E4F60" w:rsidRDefault="002A698C" w:rsidP="00C57998">
      <w:pPr>
        <w:jc w:val="both"/>
        <w:outlineLvl w:val="0"/>
        <w:rPr>
          <w:b/>
          <w:lang w:val="it-IT"/>
        </w:rPr>
      </w:pPr>
      <w:r>
        <w:rPr>
          <w:b/>
        </w:rPr>
        <w:lastRenderedPageBreak/>
        <w:t>Ne pikën 3.</w:t>
      </w:r>
      <w:r w:rsidR="00C57998">
        <w:rPr>
          <w:b/>
        </w:rPr>
        <w:t xml:space="preserve"> Te C.11.</w:t>
      </w:r>
      <w:r w:rsidR="008266FC">
        <w:rPr>
          <w:b/>
        </w:rPr>
        <w:t>2</w:t>
      </w:r>
      <w:r w:rsidR="00C57998" w:rsidRPr="003B054A">
        <w:rPr>
          <w:spacing w:val="3"/>
        </w:rPr>
        <w:t xml:space="preserve"> </w:t>
      </w:r>
      <w:r w:rsidR="00C57998" w:rsidRPr="00405F68">
        <w:rPr>
          <w:b/>
          <w:lang w:val="it-IT"/>
        </w:rPr>
        <w:t>Për leje ndërtimi.,leje infrastruktur</w:t>
      </w:r>
      <w:r w:rsidR="00C57998">
        <w:rPr>
          <w:b/>
          <w:lang w:val="it-IT"/>
        </w:rPr>
        <w:t>e”nese subjektit nuk i miratohet  leja perkatese tarifa e paguar i kthehet aplikuesit kundrejte nje pagese te pakthyeshme si me poshte:</w:t>
      </w:r>
    </w:p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7110"/>
        <w:gridCol w:w="2190"/>
        <w:gridCol w:w="2664"/>
      </w:tblGrid>
      <w:tr w:rsidR="00C57998" w:rsidRPr="003D07D7" w:rsidTr="002A698C">
        <w:trPr>
          <w:cnfStyle w:val="100000000000"/>
          <w:trHeight w:val="326"/>
        </w:trPr>
        <w:tc>
          <w:tcPr>
            <w:cnfStyle w:val="001000000000"/>
            <w:tcW w:w="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jc w:val="center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a-</w:t>
            </w:r>
          </w:p>
        </w:tc>
        <w:tc>
          <w:tcPr>
            <w:tcW w:w="7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 xml:space="preserve">Për objekte banimi deri në 250 </w:t>
            </w:r>
            <w:r w:rsidRPr="003D07D7">
              <w:rPr>
                <w:lang w:val="it-IT"/>
              </w:rPr>
              <w:t>m²</w:t>
            </w:r>
          </w:p>
        </w:tc>
        <w:tc>
          <w:tcPr>
            <w:tcW w:w="2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jc w:val="center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>leke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jc w:val="center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>10.000</w:t>
            </w:r>
          </w:p>
        </w:tc>
      </w:tr>
      <w:tr w:rsidR="00C57998" w:rsidRPr="003D07D7" w:rsidTr="002A698C">
        <w:trPr>
          <w:cnfStyle w:val="000000100000"/>
          <w:trHeight w:val="343"/>
        </w:trPr>
        <w:tc>
          <w:tcPr>
            <w:cnfStyle w:val="001000000000"/>
            <w:tcW w:w="632" w:type="dxa"/>
            <w:tcBorders>
              <w:left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jc w:val="center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b-</w:t>
            </w:r>
          </w:p>
        </w:tc>
        <w:tc>
          <w:tcPr>
            <w:tcW w:w="7110" w:type="dxa"/>
            <w:tcBorders>
              <w:left w:val="none" w:sz="0" w:space="0" w:color="auto"/>
              <w:right w:val="none" w:sz="0" w:space="0" w:color="auto"/>
            </w:tcBorders>
          </w:tcPr>
          <w:p w:rsidR="00C57998" w:rsidRPr="00405F68" w:rsidRDefault="00C57998" w:rsidP="00D30AAD">
            <w:pPr>
              <w:spacing w:before="20" w:after="20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 xml:space="preserve">Për objekte shërbimi dhe banimi mbi  250 </w:t>
            </w:r>
            <w:r w:rsidRPr="003D07D7">
              <w:rPr>
                <w:lang w:val="it-IT"/>
              </w:rPr>
              <w:t>m²</w:t>
            </w:r>
            <w:r>
              <w:rPr>
                <w:lang w:val="it-IT"/>
              </w:rPr>
              <w:t>,infrastrukture</w:t>
            </w:r>
          </w:p>
        </w:tc>
        <w:tc>
          <w:tcPr>
            <w:tcW w:w="2190" w:type="dxa"/>
            <w:tcBorders>
              <w:left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leke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C57998" w:rsidRPr="003D07D7" w:rsidRDefault="00C57998" w:rsidP="00D30A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20.000</w:t>
            </w:r>
          </w:p>
        </w:tc>
      </w:tr>
    </w:tbl>
    <w:p w:rsidR="00C42CBE" w:rsidRPr="003D07D7" w:rsidRDefault="00C42CBE" w:rsidP="00C42CBE">
      <w:pPr>
        <w:rPr>
          <w:lang w:val="it-IT"/>
        </w:rPr>
      </w:pPr>
    </w:p>
    <w:p w:rsidR="00C42CBE" w:rsidRPr="002D3779" w:rsidRDefault="00C42CBE" w:rsidP="00C42CBE">
      <w:pPr>
        <w:jc w:val="both"/>
        <w:rPr>
          <w:b/>
          <w:color w:val="000000"/>
          <w:lang w:val="it-IT"/>
        </w:rPr>
      </w:pPr>
      <w:r w:rsidRPr="00275D89">
        <w:rPr>
          <w:b/>
          <w:color w:val="000000"/>
          <w:lang w:val="it-IT"/>
        </w:rPr>
        <w:t xml:space="preserve"> Struktura per vjeljen e tarifave te  mesiperme  eshte </w:t>
      </w:r>
      <w:r w:rsidRPr="00275D89">
        <w:rPr>
          <w:b/>
          <w:color w:val="000000"/>
        </w:rPr>
        <w:t>Drejtoria e Planifikimit dhe Kontrollit te Zhvillimit te Territorit  prane  Bashkise  Kamez.</w:t>
      </w:r>
    </w:p>
    <w:p w:rsidR="003A67BC" w:rsidRPr="00FF66BC" w:rsidRDefault="003A67BC" w:rsidP="003A67BC">
      <w:pPr>
        <w:jc w:val="both"/>
        <w:rPr>
          <w:b/>
          <w:color w:val="000000"/>
          <w:lang w:val="it-IT"/>
        </w:rPr>
      </w:pPr>
      <w:r w:rsidRPr="00FF66BC">
        <w:rPr>
          <w:b/>
          <w:color w:val="000000"/>
          <w:lang w:val="it-IT"/>
        </w:rPr>
        <w:t>“Per sistemin e taksave dhe tarifave prane drejtorise tone” bazuar ne legjislacionin e meposhtem:</w:t>
      </w:r>
    </w:p>
    <w:p w:rsidR="003A67BC" w:rsidRDefault="00F03097" w:rsidP="00FF66BC">
      <w:pPr>
        <w:jc w:val="both"/>
        <w:rPr>
          <w:b/>
          <w:color w:val="000000"/>
          <w:sz w:val="24"/>
          <w:szCs w:val="24"/>
          <w:lang w:val="it-IT"/>
        </w:rPr>
      </w:pPr>
      <w:r w:rsidRPr="00FF66BC">
        <w:rPr>
          <w:b/>
          <w:color w:val="000000"/>
          <w:sz w:val="24"/>
          <w:szCs w:val="24"/>
          <w:lang w:val="it-IT"/>
        </w:rPr>
        <w:t>Drejtoria e Planifikimit dhe Kontrollit të Zhvillimit të Territorit në Bashkinë Kamëz</w:t>
      </w:r>
    </w:p>
    <w:p w:rsidR="003A67BC" w:rsidRPr="003A67BC" w:rsidRDefault="003A67BC" w:rsidP="00FF66BC">
      <w:pPr>
        <w:jc w:val="both"/>
        <w:rPr>
          <w:b/>
          <w:color w:val="000000"/>
          <w:sz w:val="24"/>
          <w:szCs w:val="24"/>
          <w:lang w:val="it-IT"/>
        </w:rPr>
      </w:pPr>
      <w:r w:rsidRPr="003A67BC">
        <w:rPr>
          <w:b/>
          <w:lang w:val="nl-NL"/>
        </w:rPr>
        <w:t>Ligjin Nr. 139/2015 “Për Veteqeverisjen Vendore”,</w:t>
      </w:r>
    </w:p>
    <w:p w:rsidR="00F03097" w:rsidRPr="00FF66BC" w:rsidRDefault="00F03097" w:rsidP="00FF66BC">
      <w:pPr>
        <w:jc w:val="both"/>
        <w:rPr>
          <w:b/>
          <w:color w:val="000000"/>
          <w:lang w:val="it-IT"/>
        </w:rPr>
      </w:pPr>
      <w:r w:rsidRPr="00FF66BC">
        <w:rPr>
          <w:b/>
          <w:color w:val="000000"/>
          <w:lang w:val="it-IT"/>
        </w:rPr>
        <w:t>Ligji 107/2014 “Per planifikimin dhe zhvillimin e territorit”</w:t>
      </w:r>
    </w:p>
    <w:p w:rsidR="00F03097" w:rsidRDefault="00F03097" w:rsidP="00FF66BC">
      <w:pPr>
        <w:jc w:val="both"/>
        <w:rPr>
          <w:b/>
          <w:color w:val="000000"/>
          <w:lang w:val="it-IT"/>
        </w:rPr>
      </w:pPr>
      <w:r w:rsidRPr="00FF66BC">
        <w:rPr>
          <w:b/>
          <w:color w:val="000000"/>
          <w:lang w:val="it-IT"/>
        </w:rPr>
        <w:t>VKM nr.408 date 13.05.2015 “Per miratimin e rregullores se zhvillimit te territorit”</w:t>
      </w:r>
    </w:p>
    <w:p w:rsidR="008E2142" w:rsidRDefault="008E2142" w:rsidP="00FF66BC">
      <w:pPr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L</w:t>
      </w:r>
      <w:r w:rsidRPr="008E2142">
        <w:rPr>
          <w:b/>
          <w:color w:val="000000"/>
          <w:lang w:val="it-IT"/>
        </w:rPr>
        <w:t>igjin Nr.8402,date 10.09.1998, “Per Kontrollin dhe disiplinimin e ndertimit” i ndryshuar,</w:t>
      </w:r>
    </w:p>
    <w:p w:rsidR="004243B4" w:rsidRPr="00FF66BC" w:rsidRDefault="004243B4" w:rsidP="00FF66BC">
      <w:pPr>
        <w:jc w:val="both"/>
        <w:rPr>
          <w:b/>
          <w:color w:val="000000"/>
          <w:lang w:val="it-IT"/>
        </w:rPr>
      </w:pPr>
      <w:r w:rsidRPr="004243B4">
        <w:rPr>
          <w:b/>
          <w:color w:val="000000"/>
          <w:lang w:val="it-IT"/>
        </w:rPr>
        <w:t>Mbështetur në Ligjin Nr. 139/2015 “Për Veteqeverisjen Vendore”, Ligjit nr.9920 dt.19.5.2008“Per Proçedurat tatimore ne Republiken e Shqiperise”, i ndryshuar Ligjin nr.9632, date 30.10.2016 “Per sistemin e taksave vendore “ (i ndryshuar),</w:t>
      </w:r>
      <w:r w:rsidR="00C04F7F">
        <w:rPr>
          <w:b/>
          <w:color w:val="000000"/>
          <w:lang w:val="it-IT"/>
        </w:rPr>
        <w:t xml:space="preserve"> </w:t>
      </w:r>
      <w:r w:rsidRPr="004243B4">
        <w:rPr>
          <w:b/>
          <w:color w:val="000000"/>
          <w:lang w:val="it-IT"/>
        </w:rPr>
        <w:t xml:space="preserve"> Nr.107/2014, “Për Planifikimin e Territorit”, te ndryshuar, VKM Nr.408, datë 13.5.2015 ”Për Miratimin e Rregullores se zhvillimit te territorit”, të ndryshuar me V.K.M-në Nr.672, datë 29.07.2015 per “Nje ndryshim ne vendimin nr.408, date 13.5.2015” neni 45 pika a); si dhe  Miratimi Planit te Pergjitheshem Vendor Bashkia Kamez, me vendim KKT-se  Nr.8 date 20.12.2012.</w:t>
      </w:r>
    </w:p>
    <w:sectPr w:rsidR="004243B4" w:rsidRPr="00FF66BC" w:rsidSect="00E46065">
      <w:footerReference w:type="default" r:id="rId8"/>
      <w:pgSz w:w="16834" w:h="11909" w:orient="landscape" w:code="9"/>
      <w:pgMar w:top="12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15" w:rsidRDefault="006A7C15" w:rsidP="0005161E">
      <w:pPr>
        <w:spacing w:after="0" w:line="240" w:lineRule="auto"/>
      </w:pPr>
      <w:r>
        <w:separator/>
      </w:r>
    </w:p>
  </w:endnote>
  <w:endnote w:type="continuationSeparator" w:id="1">
    <w:p w:rsidR="006A7C15" w:rsidRDefault="006A7C15" w:rsidP="0005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46" w:type="pct"/>
      <w:tblInd w:w="-522" w:type="dxa"/>
      <w:tblBorders>
        <w:top w:val="single" w:sz="4" w:space="0" w:color="8064A2"/>
      </w:tblBorders>
      <w:tblLook w:val="04A0"/>
    </w:tblPr>
    <w:tblGrid>
      <w:gridCol w:w="2267"/>
      <w:gridCol w:w="12884"/>
    </w:tblGrid>
    <w:tr w:rsidR="0005161E" w:rsidTr="0005161E">
      <w:trPr>
        <w:trHeight w:val="83"/>
      </w:trPr>
      <w:tc>
        <w:tcPr>
          <w:tcW w:w="748" w:type="pct"/>
          <w:shd w:val="clear" w:color="auto" w:fill="8064A2"/>
        </w:tcPr>
        <w:p w:rsidR="0005161E" w:rsidRDefault="0005161E" w:rsidP="00D669A7">
          <w:pPr>
            <w:pStyle w:val="Footer"/>
            <w:rPr>
              <w:color w:val="FFFFFF"/>
            </w:rPr>
          </w:pPr>
          <w:r w:rsidRPr="00AD715D">
            <w:rPr>
              <w:sz w:val="20"/>
            </w:rPr>
            <w:t>Bashkia Kamez</w:t>
          </w:r>
        </w:p>
      </w:tc>
      <w:tc>
        <w:tcPr>
          <w:tcW w:w="4252" w:type="pct"/>
        </w:tcPr>
        <w:p w:rsidR="0005161E" w:rsidRPr="00AD715D" w:rsidRDefault="0005161E" w:rsidP="00143DCD">
          <w:pPr>
            <w:pStyle w:val="Footer"/>
            <w:rPr>
              <w:sz w:val="20"/>
            </w:rPr>
          </w:pPr>
          <w:r>
            <w:rPr>
              <w:sz w:val="20"/>
            </w:rPr>
            <w:t xml:space="preserve">    Blv   “BLU”   Nr 492 Kamez,     tel: +355 47 200 177,                                                      e-mail:    </w:t>
          </w:r>
          <w:hyperlink r:id="rId1" w:history="1">
            <w:r w:rsidRPr="006E3985">
              <w:rPr>
                <w:rStyle w:val="Hyperlink"/>
                <w:sz w:val="20"/>
              </w:rPr>
              <w:t>bashkiakamez@gmail.com</w:t>
            </w:r>
          </w:hyperlink>
          <w:r>
            <w:rPr>
              <w:sz w:val="20"/>
            </w:rPr>
            <w:t xml:space="preserve">,    </w:t>
          </w:r>
          <w:r w:rsidR="00143DCD">
            <w:rPr>
              <w:sz w:val="20"/>
            </w:rPr>
            <w:t>www</w:t>
          </w:r>
          <w:r>
            <w:rPr>
              <w:sz w:val="20"/>
            </w:rPr>
            <w:t>.kamza.gov.al</w:t>
          </w:r>
        </w:p>
      </w:tc>
    </w:tr>
  </w:tbl>
  <w:p w:rsidR="0005161E" w:rsidRDefault="0005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15" w:rsidRDefault="006A7C15" w:rsidP="0005161E">
      <w:pPr>
        <w:spacing w:after="0" w:line="240" w:lineRule="auto"/>
      </w:pPr>
      <w:r>
        <w:separator/>
      </w:r>
    </w:p>
  </w:footnote>
  <w:footnote w:type="continuationSeparator" w:id="1">
    <w:p w:rsidR="006A7C15" w:rsidRDefault="006A7C15" w:rsidP="0005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581"/>
    <w:multiLevelType w:val="hybridMultilevel"/>
    <w:tmpl w:val="F8AEE704"/>
    <w:lvl w:ilvl="0" w:tplc="62D4C1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515C30"/>
    <w:multiLevelType w:val="hybridMultilevel"/>
    <w:tmpl w:val="021A02E6"/>
    <w:lvl w:ilvl="0" w:tplc="DA848E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51BAE"/>
    <w:multiLevelType w:val="hybridMultilevel"/>
    <w:tmpl w:val="99AAB936"/>
    <w:lvl w:ilvl="0" w:tplc="541E92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CE1"/>
    <w:rsid w:val="00002018"/>
    <w:rsid w:val="00011209"/>
    <w:rsid w:val="00012A95"/>
    <w:rsid w:val="00024CB7"/>
    <w:rsid w:val="000342EE"/>
    <w:rsid w:val="00041CA2"/>
    <w:rsid w:val="0005161E"/>
    <w:rsid w:val="000517CB"/>
    <w:rsid w:val="000558C5"/>
    <w:rsid w:val="000634B0"/>
    <w:rsid w:val="000746CD"/>
    <w:rsid w:val="00092337"/>
    <w:rsid w:val="000A48F1"/>
    <w:rsid w:val="000B0890"/>
    <w:rsid w:val="000B6495"/>
    <w:rsid w:val="000B7CAB"/>
    <w:rsid w:val="000C31DF"/>
    <w:rsid w:val="000D521C"/>
    <w:rsid w:val="000E35B9"/>
    <w:rsid w:val="00102101"/>
    <w:rsid w:val="00102920"/>
    <w:rsid w:val="00102D63"/>
    <w:rsid w:val="00105B6C"/>
    <w:rsid w:val="00113999"/>
    <w:rsid w:val="00116CE1"/>
    <w:rsid w:val="0012327E"/>
    <w:rsid w:val="00123B75"/>
    <w:rsid w:val="001273E0"/>
    <w:rsid w:val="00127A69"/>
    <w:rsid w:val="00143DCD"/>
    <w:rsid w:val="00154707"/>
    <w:rsid w:val="00162612"/>
    <w:rsid w:val="00165F32"/>
    <w:rsid w:val="00175302"/>
    <w:rsid w:val="00191F25"/>
    <w:rsid w:val="001A064D"/>
    <w:rsid w:val="001A0B07"/>
    <w:rsid w:val="001A5CB2"/>
    <w:rsid w:val="001D50E6"/>
    <w:rsid w:val="001D5D0D"/>
    <w:rsid w:val="00245FF0"/>
    <w:rsid w:val="00256C65"/>
    <w:rsid w:val="00265187"/>
    <w:rsid w:val="00276412"/>
    <w:rsid w:val="002830CF"/>
    <w:rsid w:val="002A698C"/>
    <w:rsid w:val="002B1873"/>
    <w:rsid w:val="002B1E7E"/>
    <w:rsid w:val="002D6E9C"/>
    <w:rsid w:val="003111BA"/>
    <w:rsid w:val="00314FEA"/>
    <w:rsid w:val="00340C24"/>
    <w:rsid w:val="0034182B"/>
    <w:rsid w:val="00351A21"/>
    <w:rsid w:val="00362075"/>
    <w:rsid w:val="00382AFF"/>
    <w:rsid w:val="00386B51"/>
    <w:rsid w:val="003A39FF"/>
    <w:rsid w:val="003A67BC"/>
    <w:rsid w:val="003B73D9"/>
    <w:rsid w:val="003C36EE"/>
    <w:rsid w:val="003C635F"/>
    <w:rsid w:val="003D1A74"/>
    <w:rsid w:val="003D5A8F"/>
    <w:rsid w:val="003F501C"/>
    <w:rsid w:val="00405061"/>
    <w:rsid w:val="00420931"/>
    <w:rsid w:val="004243B4"/>
    <w:rsid w:val="00440971"/>
    <w:rsid w:val="00450FD7"/>
    <w:rsid w:val="00454F55"/>
    <w:rsid w:val="0048119A"/>
    <w:rsid w:val="004934E8"/>
    <w:rsid w:val="0049643E"/>
    <w:rsid w:val="004A11DA"/>
    <w:rsid w:val="004A20DD"/>
    <w:rsid w:val="004B67B5"/>
    <w:rsid w:val="004B7759"/>
    <w:rsid w:val="004C0AA8"/>
    <w:rsid w:val="004E1413"/>
    <w:rsid w:val="00505ABF"/>
    <w:rsid w:val="00512E4E"/>
    <w:rsid w:val="005508E0"/>
    <w:rsid w:val="00564ABF"/>
    <w:rsid w:val="00570CFC"/>
    <w:rsid w:val="00576C52"/>
    <w:rsid w:val="00584AB0"/>
    <w:rsid w:val="0058647D"/>
    <w:rsid w:val="005B25D8"/>
    <w:rsid w:val="005F4113"/>
    <w:rsid w:val="00614B1A"/>
    <w:rsid w:val="00626F93"/>
    <w:rsid w:val="00633699"/>
    <w:rsid w:val="006350AC"/>
    <w:rsid w:val="0063582A"/>
    <w:rsid w:val="00640676"/>
    <w:rsid w:val="006416BE"/>
    <w:rsid w:val="00646853"/>
    <w:rsid w:val="00651F64"/>
    <w:rsid w:val="0067730B"/>
    <w:rsid w:val="0068487C"/>
    <w:rsid w:val="00684B96"/>
    <w:rsid w:val="006932F4"/>
    <w:rsid w:val="006A02B1"/>
    <w:rsid w:val="006A27E6"/>
    <w:rsid w:val="006A7C15"/>
    <w:rsid w:val="006B7A3D"/>
    <w:rsid w:val="006D3668"/>
    <w:rsid w:val="006F545F"/>
    <w:rsid w:val="00700968"/>
    <w:rsid w:val="0071502E"/>
    <w:rsid w:val="00735F2C"/>
    <w:rsid w:val="00746127"/>
    <w:rsid w:val="00757BBA"/>
    <w:rsid w:val="00760AE2"/>
    <w:rsid w:val="0077194A"/>
    <w:rsid w:val="007A09F4"/>
    <w:rsid w:val="007C2822"/>
    <w:rsid w:val="0080387D"/>
    <w:rsid w:val="00814E59"/>
    <w:rsid w:val="0082587D"/>
    <w:rsid w:val="008266FC"/>
    <w:rsid w:val="00835160"/>
    <w:rsid w:val="00876E64"/>
    <w:rsid w:val="00880485"/>
    <w:rsid w:val="008900A0"/>
    <w:rsid w:val="008A657A"/>
    <w:rsid w:val="008D296D"/>
    <w:rsid w:val="008E2142"/>
    <w:rsid w:val="008E3C2A"/>
    <w:rsid w:val="008E4F60"/>
    <w:rsid w:val="008F03E7"/>
    <w:rsid w:val="008F6594"/>
    <w:rsid w:val="009217D4"/>
    <w:rsid w:val="00923203"/>
    <w:rsid w:val="00934326"/>
    <w:rsid w:val="00936218"/>
    <w:rsid w:val="00940827"/>
    <w:rsid w:val="009B0EFF"/>
    <w:rsid w:val="009D2F53"/>
    <w:rsid w:val="009D4710"/>
    <w:rsid w:val="00A1052B"/>
    <w:rsid w:val="00A11F2B"/>
    <w:rsid w:val="00A24FF9"/>
    <w:rsid w:val="00A50D06"/>
    <w:rsid w:val="00A96508"/>
    <w:rsid w:val="00AC0980"/>
    <w:rsid w:val="00AE14D9"/>
    <w:rsid w:val="00AF20F9"/>
    <w:rsid w:val="00AF2B1A"/>
    <w:rsid w:val="00AF73F1"/>
    <w:rsid w:val="00AF7E49"/>
    <w:rsid w:val="00B16D7C"/>
    <w:rsid w:val="00B20C7F"/>
    <w:rsid w:val="00B75D00"/>
    <w:rsid w:val="00BA58C8"/>
    <w:rsid w:val="00C04F7F"/>
    <w:rsid w:val="00C1631E"/>
    <w:rsid w:val="00C22731"/>
    <w:rsid w:val="00C25B6A"/>
    <w:rsid w:val="00C42CBE"/>
    <w:rsid w:val="00C50121"/>
    <w:rsid w:val="00C57998"/>
    <w:rsid w:val="00C63190"/>
    <w:rsid w:val="00C67EA2"/>
    <w:rsid w:val="00C721B0"/>
    <w:rsid w:val="00C86C9D"/>
    <w:rsid w:val="00C86F8A"/>
    <w:rsid w:val="00CA57C9"/>
    <w:rsid w:val="00CD20E8"/>
    <w:rsid w:val="00CF768F"/>
    <w:rsid w:val="00D26409"/>
    <w:rsid w:val="00D651CF"/>
    <w:rsid w:val="00D66FC2"/>
    <w:rsid w:val="00DB655A"/>
    <w:rsid w:val="00DB7F1F"/>
    <w:rsid w:val="00DD08D4"/>
    <w:rsid w:val="00DD3D86"/>
    <w:rsid w:val="00DE0F5B"/>
    <w:rsid w:val="00DF726C"/>
    <w:rsid w:val="00E024E5"/>
    <w:rsid w:val="00E10811"/>
    <w:rsid w:val="00E40407"/>
    <w:rsid w:val="00E46065"/>
    <w:rsid w:val="00E6018A"/>
    <w:rsid w:val="00E81F1B"/>
    <w:rsid w:val="00E904B4"/>
    <w:rsid w:val="00EA0F04"/>
    <w:rsid w:val="00ED101E"/>
    <w:rsid w:val="00ED7455"/>
    <w:rsid w:val="00ED7DDE"/>
    <w:rsid w:val="00EE5C91"/>
    <w:rsid w:val="00F03097"/>
    <w:rsid w:val="00F37806"/>
    <w:rsid w:val="00F4437E"/>
    <w:rsid w:val="00F66939"/>
    <w:rsid w:val="00F84840"/>
    <w:rsid w:val="00F97B03"/>
    <w:rsid w:val="00FA18A8"/>
    <w:rsid w:val="00FF0235"/>
    <w:rsid w:val="00FF2586"/>
    <w:rsid w:val="00FF4D36"/>
    <w:rsid w:val="00FF4E73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6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61E"/>
  </w:style>
  <w:style w:type="paragraph" w:styleId="Footer">
    <w:name w:val="footer"/>
    <w:basedOn w:val="Normal"/>
    <w:link w:val="FooterChar"/>
    <w:uiPriority w:val="99"/>
    <w:unhideWhenUsed/>
    <w:rsid w:val="0005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1E"/>
  </w:style>
  <w:style w:type="character" w:styleId="Hyperlink">
    <w:name w:val="Hyperlink"/>
    <w:basedOn w:val="DefaultParagraphFont"/>
    <w:uiPriority w:val="99"/>
    <w:unhideWhenUsed/>
    <w:rsid w:val="0005161E"/>
    <w:rPr>
      <w:color w:val="0000FF"/>
      <w:u w:val="single"/>
    </w:rPr>
  </w:style>
  <w:style w:type="paragraph" w:customStyle="1" w:styleId="Default">
    <w:name w:val="Default"/>
    <w:rsid w:val="00651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C57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579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D4B-DFD4-497A-8491-54CE94D7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2017-11-13T08:37:00Z</cp:lastPrinted>
  <dcterms:created xsi:type="dcterms:W3CDTF">2019-11-18T10:01:00Z</dcterms:created>
  <dcterms:modified xsi:type="dcterms:W3CDTF">2019-11-18T10:01:00Z</dcterms:modified>
</cp:coreProperties>
</file>