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4821" w14:textId="3776C24A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88">
        <w:rPr>
          <w:rFonts w:ascii="Times New Roman" w:hAnsi="Times New Roman" w:cs="Times New Roman"/>
          <w:sz w:val="24"/>
          <w:szCs w:val="24"/>
        </w:rPr>
        <w:t>INFORMACION</w:t>
      </w:r>
      <w:r w:rsidR="009E0155">
        <w:rPr>
          <w:rFonts w:ascii="Times New Roman" w:hAnsi="Times New Roman" w:cs="Times New Roman"/>
          <w:sz w:val="24"/>
          <w:szCs w:val="24"/>
        </w:rPr>
        <w:t xml:space="preserve"> RRETH POLICISE BASHKIAKE KAMEZ</w:t>
      </w:r>
    </w:p>
    <w:p w14:paraId="53BD1BE0" w14:textId="29FB580E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Strukturës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misionin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3060194" w14:textId="2D1C1917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tashmë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rezultuar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sukseshme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njëkohësisht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përballur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përgjithësisht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normave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mbështetet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195B08F7" w14:textId="00508C1E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Misioni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përgjegjësitë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nr 8224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15. 05. 1997 “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shprehet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qartë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71EC0EB8" w14:textId="597F363C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8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ekzekutiv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mbarëvajtjes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kompetencë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autoriteteve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”.</w:t>
      </w:r>
    </w:p>
    <w:p w14:paraId="253A71ED" w14:textId="1EFC8B78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qartë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drejtimet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realizojnë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5373E953" w14:textId="201349A2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:</w:t>
      </w:r>
    </w:p>
    <w:p w14:paraId="2384805B" w14:textId="559A6B4D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organ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ekzekutiv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strukturën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aparatit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11D3F962" w14:textId="065AF880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strukturë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drejtohet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Kryeinspektori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4D6AC13C" w14:textId="6C249C33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8224 dt.15.07.1997, “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ndryshur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Tip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485B423D" w14:textId="3989879E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përbërëse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forcave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armatosura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Shqipersië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por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gëzon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mbrojtje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njëlloj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me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25B6EBCD" w14:textId="4DE3DC5C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9F9524F" w14:textId="6DD2DFE2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urdhërave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persona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fiskale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pasuror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135C3C99" w14:textId="47539DA0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duhura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bashkëpunuar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garantuar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ambientit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ndotjet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;</w:t>
      </w:r>
    </w:p>
    <w:p w14:paraId="52BFD18C" w14:textId="09A62E87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epidemive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;</w:t>
      </w:r>
    </w:p>
    <w:p w14:paraId="04249B6C" w14:textId="711D3C7B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Konstaton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shmangë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ndërtimet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zënien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;</w:t>
      </w:r>
    </w:p>
    <w:p w14:paraId="2B78981E" w14:textId="03AF24A3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lastRenderedPageBreak/>
        <w:t>Merr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shmangur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zëniet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zhurmat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altoparlanteve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borive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shkaktojnë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shqetësime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;</w:t>
      </w:r>
    </w:p>
    <w:p w14:paraId="12541807" w14:textId="0D334A1E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grumbullime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ceremonish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artistike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fetare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, sportive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;</w:t>
      </w:r>
    </w:p>
    <w:p w14:paraId="5EF43F54" w14:textId="6DE93008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shitblerjes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orarit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tregëtare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;</w:t>
      </w:r>
    </w:p>
    <w:p w14:paraId="1B129DCD" w14:textId="16173DA5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Aktivizohet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ndihmon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evitimin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fatkeqësive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;</w:t>
      </w:r>
    </w:p>
    <w:p w14:paraId="126FF123" w14:textId="2FF2F113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përmbushjen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bashkërëndon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aparatit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sidomos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DPTTV-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, IMT-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, AMK-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08EBC5C0" w14:textId="7F1A5319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300109D8" w14:textId="6FEA004C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plan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5A3FE8E8" w14:textId="08E26283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uniformën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stemën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3260613E" w14:textId="7102862D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operative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ngarkon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</w:p>
    <w:p w14:paraId="4BFB6A2B" w14:textId="751991FD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</w:p>
    <w:p w14:paraId="2B9FE5E2" w14:textId="7317DA2B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nr 8224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15. 05. 1997 “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”</w:t>
      </w:r>
    </w:p>
    <w:p w14:paraId="0FFB0DBB" w14:textId="636349EC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“ TIP “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1A3C8D07" w14:textId="6582BB96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“ 139/2015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”,</w:t>
      </w:r>
    </w:p>
    <w:p w14:paraId="7DAB1E65" w14:textId="6BD856B1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Rrugor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Nr. 8378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22.07.1998,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ndryshuar</w:t>
      </w:r>
      <w:proofErr w:type="spellEnd"/>
    </w:p>
    <w:p w14:paraId="02281FA2" w14:textId="5B5F2341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Urdhëra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8159985" w14:textId="112BE0E3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</w:p>
    <w:p w14:paraId="2AEDDBA5" w14:textId="180EC1E7" w:rsidR="00834788" w:rsidRPr="00CA463B" w:rsidRDefault="00834788" w:rsidP="0083478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Policia</w:t>
      </w:r>
      <w:proofErr w:type="spellEnd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Bashkiake</w:t>
      </w:r>
      <w:proofErr w:type="spellEnd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 </w:t>
      </w:r>
      <w:proofErr w:type="spellStart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aktualisht</w:t>
      </w:r>
      <w:proofErr w:type="spellEnd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nje</w:t>
      </w:r>
      <w:proofErr w:type="spellEnd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efektiv</w:t>
      </w:r>
      <w:proofErr w:type="spellEnd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prej</w:t>
      </w:r>
      <w:proofErr w:type="spellEnd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29 </w:t>
      </w:r>
      <w:proofErr w:type="spellStart"/>
      <w:r w:rsidR="0013421C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punonjesish</w:t>
      </w:r>
      <w:proofErr w:type="spellEnd"/>
      <w:r w:rsidR="009D1EA0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F3E6DE6" w14:textId="4AEBA446" w:rsidR="00834788" w:rsidRPr="00CA463B" w:rsidRDefault="00834788" w:rsidP="0083478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proofErr w:type="spellStart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Kryeinspektor</w:t>
      </w:r>
      <w:proofErr w:type="spellEnd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12731182" w14:textId="7FFF126A" w:rsidR="00834788" w:rsidRPr="00CA463B" w:rsidRDefault="0013421C" w:rsidP="0083478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34788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34788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Inspektorë</w:t>
      </w:r>
      <w:proofErr w:type="spellEnd"/>
      <w:r w:rsidR="00834788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CA8AD84" w14:textId="18B03C7E" w:rsidR="00834788" w:rsidRPr="00CA463B" w:rsidRDefault="0013421C" w:rsidP="0083478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834788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34788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Policë</w:t>
      </w:r>
      <w:proofErr w:type="spellEnd"/>
      <w:r w:rsidR="00834788"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C0D5EB4" w14:textId="4FF6F045" w:rsidR="0013421C" w:rsidRPr="00CA463B" w:rsidRDefault="0013421C" w:rsidP="0083478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 </w:t>
      </w:r>
      <w:proofErr w:type="spellStart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Roje</w:t>
      </w:r>
      <w:proofErr w:type="spellEnd"/>
      <w:r w:rsidRPr="00CA4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332B449" w14:textId="12D80E6E" w:rsidR="00834788" w:rsidRPr="0013421C" w:rsidRDefault="00834788" w:rsidP="008347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21C">
        <w:rPr>
          <w:rFonts w:ascii="Times New Roman" w:hAnsi="Times New Roman" w:cs="Times New Roman"/>
          <w:b/>
          <w:bCs/>
          <w:sz w:val="24"/>
          <w:szCs w:val="24"/>
        </w:rPr>
        <w:t>Objekti</w:t>
      </w:r>
      <w:proofErr w:type="spellEnd"/>
      <w:r w:rsidRPr="0013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21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3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21C">
        <w:rPr>
          <w:rFonts w:ascii="Times New Roman" w:hAnsi="Times New Roman" w:cs="Times New Roman"/>
          <w:b/>
          <w:bCs/>
          <w:sz w:val="24"/>
          <w:szCs w:val="24"/>
        </w:rPr>
        <w:t>punës</w:t>
      </w:r>
      <w:proofErr w:type="spellEnd"/>
      <w:r w:rsidRPr="0013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21C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13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21C">
        <w:rPr>
          <w:rFonts w:ascii="Times New Roman" w:hAnsi="Times New Roman" w:cs="Times New Roman"/>
          <w:b/>
          <w:bCs/>
          <w:sz w:val="24"/>
          <w:szCs w:val="24"/>
        </w:rPr>
        <w:t>Policisë</w:t>
      </w:r>
      <w:proofErr w:type="spellEnd"/>
      <w:r w:rsidRPr="0013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21C">
        <w:rPr>
          <w:rFonts w:ascii="Times New Roman" w:hAnsi="Times New Roman" w:cs="Times New Roman"/>
          <w:b/>
          <w:bCs/>
          <w:sz w:val="24"/>
          <w:szCs w:val="24"/>
        </w:rPr>
        <w:t>Bashkiake</w:t>
      </w:r>
      <w:proofErr w:type="spellEnd"/>
      <w:r w:rsidRPr="0013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21C">
        <w:rPr>
          <w:rFonts w:ascii="Times New Roman" w:hAnsi="Times New Roman" w:cs="Times New Roman"/>
          <w:b/>
          <w:bCs/>
          <w:sz w:val="24"/>
          <w:szCs w:val="24"/>
        </w:rPr>
        <w:t>është</w:t>
      </w:r>
      <w:proofErr w:type="spellEnd"/>
      <w:r w:rsidRPr="001342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F9678" w14:textId="021FA3B5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</w:p>
    <w:p w14:paraId="773D58AA" w14:textId="765A5299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Ruajtja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3F94387E" w14:textId="47BB4531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lastRenderedPageBreak/>
        <w:t>Kontrolli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konformë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4D13D4F9" w14:textId="18747BBA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Mbajtja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kontroll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hapësirave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lirimi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tyre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zëna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tregtar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ambulantë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liçencë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por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paguar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hapësirat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430D467F" w14:textId="464D2440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Konstatimi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parandalimi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ndëshkimi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kundravajtësve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ndotjen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hedhjen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mbeturinave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5D5B1A96" w14:textId="236DCC8E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Konstatimi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ndëshkimi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kundravajtësve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Rrugor</w:t>
      </w:r>
      <w:proofErr w:type="spellEnd"/>
    </w:p>
    <w:p w14:paraId="2B7F2CC6" w14:textId="2FF6A03B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rrethanë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etj</w:t>
      </w:r>
      <w:proofErr w:type="spellEnd"/>
    </w:p>
    <w:p w14:paraId="2703BC00" w14:textId="3836F8E1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Parandalimi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ndërtimeve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pezullimi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konstatohen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Inspektoriatit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vazhdimin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mëtëjshme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7B86E047" w14:textId="1974FDBD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fatkeqësie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aksidentesh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emergjencash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dëmtuarvë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urgjence</w:t>
      </w:r>
      <w:proofErr w:type="spellEnd"/>
    </w:p>
    <w:p w14:paraId="26101613" w14:textId="0013FA46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grumbullime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njerëzish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ndryshme</w:t>
      </w:r>
      <w:proofErr w:type="spellEnd"/>
    </w:p>
    <w:p w14:paraId="6DE98E74" w14:textId="1A431581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Planet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planizuar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lejen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Kamez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235EFFB9" w14:textId="0224B1AC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ngjarjes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ndodhjes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mbërritjen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zonëit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hetimor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21EE1BCB" w14:textId="2BC7F277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Respektimi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shitblerjes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mjediset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E35DE" w14:textId="19CE4C29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Kontrolli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respektimit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orarit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sherbimit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bufeve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restoranteve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bilardove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lojërave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fatit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ana e tyre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7D98F563" w14:textId="1086AE02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shmangur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zëniet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menjanuar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zhurmat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grumbullimet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njerëzve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altoparlanteve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megafoneve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rënia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pa vend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borive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sjellin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shqetësime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tjerët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7E8213B" w14:textId="35B91256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Ruajtja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afisheve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njoftimeve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shpalljeve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heqja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paautorizuara</w:t>
      </w:r>
      <w:proofErr w:type="spellEnd"/>
    </w:p>
    <w:p w14:paraId="404D748C" w14:textId="274DA383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përkohshme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shoqërim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sëmurëve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psikikë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gjëndje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krijojnë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shqetësime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largimin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lypsave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rruga</w:t>
      </w:r>
      <w:proofErr w:type="spellEnd"/>
    </w:p>
    <w:p w14:paraId="34BC6CEC" w14:textId="61CA41DD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shprehimisht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organik</w:t>
      </w:r>
      <w:proofErr w:type="spellEnd"/>
    </w:p>
    <w:p w14:paraId="3AD127D6" w14:textId="6DA804BA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Bashkëpunimi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drejtoritë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mbarvajtjen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CE839B5" w14:textId="459E86D9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Bashkëpunimi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agjensitë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ligjzbatuese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asistencë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nevojitet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47E7E27" w14:textId="109B05F8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lastRenderedPageBreak/>
        <w:t>Veprimtaria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mbështetet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nr. 8224,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15.05.1997 “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urdhërave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04C888D3" w14:textId="57668637" w:rsidR="00834788" w:rsidRPr="00CA463B" w:rsidRDefault="00834788" w:rsidP="008347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Objektivat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kryesore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policisë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Bashkiake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vitin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67EA1" w:rsidRPr="00CA463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A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63B">
        <w:rPr>
          <w:rFonts w:ascii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CA46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8608EE" w14:textId="3ACAE057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prezencës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vendosja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rregullit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Kamez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nepërmjet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logjistike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20</w:t>
      </w:r>
      <w:r w:rsidR="00367EA1">
        <w:rPr>
          <w:rFonts w:ascii="Times New Roman" w:hAnsi="Times New Roman" w:cs="Times New Roman"/>
          <w:sz w:val="24"/>
          <w:szCs w:val="24"/>
        </w:rPr>
        <w:t>20</w:t>
      </w:r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66BF808" w14:textId="5504EDF6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treguesve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matshëm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konsistojnë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konstatimin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ndeshkimin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kundërvajtjeve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sonë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ndërtimet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ndotje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mjedisi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),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zëniës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hapësirës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Kamez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Urdhrave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ngarkojnë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PB,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</w:t>
      </w:r>
      <w:r w:rsidR="00367EA1">
        <w:rPr>
          <w:rFonts w:ascii="Times New Roman" w:hAnsi="Times New Roman" w:cs="Times New Roman"/>
          <w:sz w:val="24"/>
          <w:szCs w:val="24"/>
        </w:rPr>
        <w:t>020</w:t>
      </w:r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B754BC5" w14:textId="56B71286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Evidentimin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ndeshkuese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eleminimin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informalitetit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ate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stacioneve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krijuara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menyre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abuzive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udhetaresh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apo persona pa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licencat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perkatese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përqendruar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fenomeneve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tilla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hyrese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dalese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Kamzes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>.</w:t>
      </w:r>
    </w:p>
    <w:p w14:paraId="35810EEF" w14:textId="30AD8D28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profesionalizmit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paraqitjes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imazhit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prezantimit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efektivave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t’ju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përgjigjur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gjithnjë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n.p.m</w:t>
      </w:r>
      <w:bookmarkStart w:id="0" w:name="_GoBack"/>
      <w:bookmarkEnd w:id="0"/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Akademinë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Policine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Tirane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marrëveshjes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Kamez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Tirane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A1">
        <w:rPr>
          <w:rFonts w:ascii="Times New Roman" w:hAnsi="Times New Roman" w:cs="Times New Roman"/>
          <w:sz w:val="24"/>
          <w:szCs w:val="24"/>
        </w:rPr>
        <w:t>Bashkepunimin</w:t>
      </w:r>
      <w:proofErr w:type="spellEnd"/>
      <w:r w:rsidR="00367EA1">
        <w:rPr>
          <w:rFonts w:ascii="Times New Roman" w:hAnsi="Times New Roman" w:cs="Times New Roman"/>
          <w:sz w:val="24"/>
          <w:szCs w:val="24"/>
        </w:rPr>
        <w:t>,</w:t>
      </w:r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formimin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kualifikimin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>”</w:t>
      </w:r>
      <w:r w:rsidR="00367EA1">
        <w:rPr>
          <w:rFonts w:ascii="Times New Roman" w:hAnsi="Times New Roman" w:cs="Times New Roman"/>
          <w:sz w:val="24"/>
          <w:szCs w:val="24"/>
        </w:rPr>
        <w:t>.</w:t>
      </w:r>
    </w:p>
    <w:p w14:paraId="71BF9FA9" w14:textId="133F909D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Permirësimi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bazës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analizuar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situatën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dinamiken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terren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propozuar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perkatese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organizatës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20</w:t>
      </w:r>
      <w:r w:rsidR="00367EA1">
        <w:rPr>
          <w:rFonts w:ascii="Times New Roman" w:hAnsi="Times New Roman" w:cs="Times New Roman"/>
          <w:sz w:val="24"/>
          <w:szCs w:val="24"/>
        </w:rPr>
        <w:t>20</w:t>
      </w:r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0CB25160" w14:textId="50C8495A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plota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mënjanimin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zhurmave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shqetësojnë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artistike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sportive,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festat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zhvilluara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3516">
        <w:rPr>
          <w:rFonts w:ascii="Times New Roman" w:hAnsi="Times New Roman" w:cs="Times New Roman"/>
          <w:sz w:val="24"/>
          <w:szCs w:val="24"/>
        </w:rPr>
        <w:t>Kamez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gjate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</w:t>
      </w:r>
      <w:r w:rsidR="00BF3516">
        <w:rPr>
          <w:rFonts w:ascii="Times New Roman" w:hAnsi="Times New Roman" w:cs="Times New Roman"/>
          <w:sz w:val="24"/>
          <w:szCs w:val="24"/>
        </w:rPr>
        <w:t>020</w:t>
      </w:r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77D846E6" w14:textId="1A6F996D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Forcimi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efektivave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vazhduar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radhëve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paaftët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korruptuarit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ndëshkuar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masa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largime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konstatohen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kallëzime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ndjekje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konstatohen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vepra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disiplinës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ngarkuara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20</w:t>
      </w:r>
      <w:r w:rsidR="00BF3516">
        <w:rPr>
          <w:rFonts w:ascii="Times New Roman" w:hAnsi="Times New Roman" w:cs="Times New Roman"/>
          <w:sz w:val="24"/>
          <w:szCs w:val="24"/>
        </w:rPr>
        <w:t>20</w:t>
      </w:r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06190F05" w14:textId="03B1A11C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pakursyer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planifikuara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tyre,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Ligjzbatuese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u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gjate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20</w:t>
      </w:r>
      <w:r w:rsidR="00BF3516">
        <w:rPr>
          <w:rFonts w:ascii="Times New Roman" w:hAnsi="Times New Roman" w:cs="Times New Roman"/>
          <w:sz w:val="24"/>
          <w:szCs w:val="24"/>
        </w:rPr>
        <w:t>20</w:t>
      </w:r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68E0BC03" w14:textId="2EB76020" w:rsidR="0083478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lastRenderedPageBreak/>
        <w:t>Afrimi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punonjesve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marre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takime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periodike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Administratoret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nderlidhesat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administratoret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pallateve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shtimin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orareve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pritjes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PB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.,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qellim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shkembimin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dhenien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reciproke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gjate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gjithe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20</w:t>
      </w:r>
      <w:r w:rsidR="00BF3516">
        <w:rPr>
          <w:rFonts w:ascii="Times New Roman" w:hAnsi="Times New Roman" w:cs="Times New Roman"/>
          <w:sz w:val="24"/>
          <w:szCs w:val="24"/>
        </w:rPr>
        <w:t>20</w:t>
      </w:r>
      <w:r w:rsidRPr="00834788">
        <w:rPr>
          <w:rFonts w:ascii="Times New Roman" w:hAnsi="Times New Roman" w:cs="Times New Roman"/>
          <w:sz w:val="24"/>
          <w:szCs w:val="24"/>
        </w:rPr>
        <w:t>.</w:t>
      </w:r>
    </w:p>
    <w:p w14:paraId="47FE93C3" w14:textId="6BE310EE" w:rsidR="00854918" w:rsidRPr="00834788" w:rsidRDefault="00834788" w:rsidP="00834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Kryerja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proceseve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rekrutimeve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Policine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synuar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perzgjedhjen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kantidaturave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cilësore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punonjeseve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femra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drejtim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permirsimit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kuotave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barazise</w:t>
      </w:r>
      <w:proofErr w:type="spellEnd"/>
      <w:r w:rsidRPr="0083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88">
        <w:rPr>
          <w:rFonts w:ascii="Times New Roman" w:hAnsi="Times New Roman" w:cs="Times New Roman"/>
          <w:sz w:val="24"/>
          <w:szCs w:val="24"/>
        </w:rPr>
        <w:t>gjinore</w:t>
      </w:r>
      <w:proofErr w:type="spellEnd"/>
    </w:p>
    <w:sectPr w:rsidR="00854918" w:rsidRPr="0083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56"/>
    <w:rsid w:val="0013421C"/>
    <w:rsid w:val="00354765"/>
    <w:rsid w:val="00367EA1"/>
    <w:rsid w:val="003B5DB9"/>
    <w:rsid w:val="00775F56"/>
    <w:rsid w:val="00800095"/>
    <w:rsid w:val="00834788"/>
    <w:rsid w:val="009D1EA0"/>
    <w:rsid w:val="009E0155"/>
    <w:rsid w:val="00A65305"/>
    <w:rsid w:val="00BA7D60"/>
    <w:rsid w:val="00BF3516"/>
    <w:rsid w:val="00CA463B"/>
    <w:rsid w:val="00F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6283"/>
  <w15:chartTrackingRefBased/>
  <w15:docId w15:val="{546F8B91-7E1E-40EF-831A-AFEA99A0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migena qerimi</dc:creator>
  <cp:keywords/>
  <dc:description/>
  <cp:lastModifiedBy>ZyraIT2</cp:lastModifiedBy>
  <cp:revision>5</cp:revision>
  <dcterms:created xsi:type="dcterms:W3CDTF">2019-12-24T07:45:00Z</dcterms:created>
  <dcterms:modified xsi:type="dcterms:W3CDTF">2019-12-24T07:52:00Z</dcterms:modified>
</cp:coreProperties>
</file>